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20" w:rsidRDefault="00583535" w:rsidP="00BA4D0A">
      <w:pPr>
        <w:pStyle w:val="StandardWeb"/>
        <w:jc w:val="both"/>
      </w:pPr>
      <w:bookmarkStart w:id="0" w:name="_GoBack"/>
      <w:bookmarkEnd w:id="0"/>
      <w:r w:rsidRPr="00583535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3371443</wp:posOffset>
            </wp:positionH>
            <wp:positionV relativeFrom="paragraph">
              <wp:posOffset>-219758</wp:posOffset>
            </wp:positionV>
            <wp:extent cx="1162769" cy="845389"/>
            <wp:effectExtent l="19050" t="0" r="0" b="0"/>
            <wp:wrapNone/>
            <wp:docPr id="2" name="Bild 2" descr="EuRegio_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egio_Logo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69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53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4881065</wp:posOffset>
            </wp:positionH>
            <wp:positionV relativeFrom="paragraph">
              <wp:posOffset>-55856</wp:posOffset>
            </wp:positionV>
            <wp:extent cx="1145516" cy="612475"/>
            <wp:effectExtent l="19050" t="0" r="0" b="0"/>
            <wp:wrapNone/>
            <wp:docPr id="3" name="Bild 3" descr="Logo_EuregioInntal_4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uregioInntal_4c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FA3"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-239395</wp:posOffset>
            </wp:positionV>
            <wp:extent cx="3086100" cy="736600"/>
            <wp:effectExtent l="0" t="0" r="0" b="6350"/>
            <wp:wrapNone/>
            <wp:docPr id="19" name="Bild 19" descr="Logo_INTERREG_2014-2020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INTERREG_2014-2020_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4BA" w:rsidRDefault="002814BA" w:rsidP="00AF2291">
      <w:pPr>
        <w:pStyle w:val="Titel"/>
        <w:spacing w:after="120"/>
        <w:rPr>
          <w:sz w:val="32"/>
        </w:rPr>
      </w:pPr>
    </w:p>
    <w:p w:rsidR="00C01EC2" w:rsidRDefault="00C01EC2" w:rsidP="005A0F14">
      <w:pPr>
        <w:pStyle w:val="Titel"/>
        <w:spacing w:after="120"/>
        <w:rPr>
          <w:sz w:val="32"/>
        </w:rPr>
      </w:pPr>
    </w:p>
    <w:p w:rsidR="00C01EC2" w:rsidRPr="00AD438D" w:rsidRDefault="00C01EC2" w:rsidP="00C01EC2">
      <w:pPr>
        <w:spacing w:line="360" w:lineRule="auto"/>
        <w:jc w:val="center"/>
        <w:rPr>
          <w:rFonts w:cs="Arial"/>
          <w:b/>
          <w:bCs/>
          <w:i/>
          <w:sz w:val="32"/>
          <w:szCs w:val="32"/>
        </w:rPr>
      </w:pPr>
    </w:p>
    <w:p w:rsidR="00C01EC2" w:rsidRDefault="00C01EC2" w:rsidP="005A0F14">
      <w:pPr>
        <w:pStyle w:val="Titel"/>
        <w:spacing w:after="120"/>
        <w:rPr>
          <w:sz w:val="32"/>
        </w:rPr>
      </w:pPr>
    </w:p>
    <w:p w:rsidR="00153808" w:rsidRDefault="00153808" w:rsidP="005A0F14">
      <w:pPr>
        <w:pStyle w:val="Titel"/>
        <w:spacing w:after="120"/>
        <w:rPr>
          <w:sz w:val="32"/>
        </w:rPr>
      </w:pPr>
    </w:p>
    <w:p w:rsidR="00153808" w:rsidRDefault="00153808" w:rsidP="005A0F14">
      <w:pPr>
        <w:pStyle w:val="Titel"/>
        <w:spacing w:after="120"/>
        <w:rPr>
          <w:sz w:val="32"/>
        </w:rPr>
      </w:pPr>
    </w:p>
    <w:p w:rsidR="00C01EC2" w:rsidRDefault="00C01EC2" w:rsidP="005A0F14">
      <w:pPr>
        <w:pStyle w:val="Titel"/>
        <w:spacing w:after="120"/>
        <w:rPr>
          <w:sz w:val="32"/>
        </w:rPr>
      </w:pPr>
    </w:p>
    <w:p w:rsidR="00C01EC2" w:rsidRDefault="00E025B8" w:rsidP="00062EF2">
      <w:pPr>
        <w:pStyle w:val="Default"/>
        <w:widowControl/>
        <w:spacing w:before="120" w:after="240" w:line="280" w:lineRule="atLeas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caps/>
          <w:spacing w:val="40"/>
          <w:sz w:val="40"/>
          <w:szCs w:val="40"/>
        </w:rPr>
        <w:t>Wichtige hinweise für</w:t>
      </w:r>
    </w:p>
    <w:p w:rsidR="00C01EC2" w:rsidRDefault="00E025B8" w:rsidP="00062EF2">
      <w:pPr>
        <w:pStyle w:val="Titel"/>
        <w:spacing w:after="120"/>
        <w:outlineLvl w:val="0"/>
        <w:rPr>
          <w:sz w:val="32"/>
        </w:rPr>
      </w:pPr>
      <w:r>
        <w:rPr>
          <w:rFonts w:cs="Arial"/>
          <w:bCs/>
          <w:caps/>
          <w:color w:val="000000"/>
          <w:spacing w:val="40"/>
          <w:sz w:val="40"/>
          <w:szCs w:val="40"/>
        </w:rPr>
        <w:t>antragstellung</w:t>
      </w:r>
      <w:r w:rsidR="00000AC9" w:rsidRPr="00C01EC2">
        <w:rPr>
          <w:rFonts w:cs="Arial"/>
          <w:bCs/>
          <w:caps/>
          <w:color w:val="000000"/>
          <w:spacing w:val="40"/>
          <w:sz w:val="40"/>
          <w:szCs w:val="40"/>
        </w:rPr>
        <w:t xml:space="preserve"> </w:t>
      </w:r>
      <w:r w:rsidR="00DD1A3A" w:rsidRPr="00C01EC2">
        <w:rPr>
          <w:rFonts w:cs="Arial"/>
          <w:bCs/>
          <w:caps/>
          <w:color w:val="000000"/>
          <w:spacing w:val="40"/>
          <w:sz w:val="40"/>
          <w:szCs w:val="40"/>
        </w:rPr>
        <w:t>und Abrechnung</w:t>
      </w:r>
    </w:p>
    <w:p w:rsidR="00C01EC2" w:rsidRDefault="00C01EC2" w:rsidP="005A0F14">
      <w:pPr>
        <w:pStyle w:val="Titel"/>
        <w:spacing w:after="120"/>
        <w:rPr>
          <w:sz w:val="32"/>
        </w:rPr>
      </w:pPr>
    </w:p>
    <w:p w:rsidR="00FD5739" w:rsidRDefault="00FD5739" w:rsidP="005A0F14">
      <w:pPr>
        <w:pStyle w:val="Titel"/>
        <w:spacing w:after="120"/>
        <w:rPr>
          <w:sz w:val="32"/>
        </w:rPr>
      </w:pPr>
    </w:p>
    <w:p w:rsidR="00FD5739" w:rsidRDefault="00FD5739" w:rsidP="00FD5739">
      <w:pPr>
        <w:jc w:val="center"/>
        <w:rPr>
          <w:rFonts w:cs="Arial"/>
          <w:b/>
          <w:bCs/>
          <w:sz w:val="32"/>
          <w:szCs w:val="32"/>
        </w:rPr>
      </w:pPr>
    </w:p>
    <w:p w:rsidR="002266D7" w:rsidRPr="00965B92" w:rsidRDefault="002266D7" w:rsidP="00062EF2">
      <w:pPr>
        <w:jc w:val="center"/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Kleinprojekte</w:t>
      </w:r>
    </w:p>
    <w:p w:rsidR="00FD5739" w:rsidRPr="00965B92" w:rsidRDefault="00FD5739" w:rsidP="00FD5739">
      <w:pPr>
        <w:jc w:val="center"/>
        <w:rPr>
          <w:rFonts w:cs="Arial"/>
          <w:b/>
          <w:bCs/>
          <w:sz w:val="32"/>
          <w:szCs w:val="32"/>
        </w:rPr>
      </w:pPr>
    </w:p>
    <w:p w:rsidR="00153808" w:rsidRPr="00545267" w:rsidRDefault="00153808" w:rsidP="00153808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545267">
        <w:rPr>
          <w:rFonts w:cs="Arial"/>
          <w:b/>
          <w:bCs/>
          <w:sz w:val="32"/>
          <w:szCs w:val="32"/>
        </w:rPr>
        <w:t>im Rahmen de</w:t>
      </w:r>
      <w:r>
        <w:rPr>
          <w:rFonts w:cs="Arial"/>
          <w:b/>
          <w:bCs/>
          <w:sz w:val="32"/>
          <w:szCs w:val="32"/>
        </w:rPr>
        <w:t>s Kooperationsprogramms</w:t>
      </w:r>
    </w:p>
    <w:p w:rsidR="00153808" w:rsidRPr="00545267" w:rsidRDefault="00153808" w:rsidP="00153808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545267">
        <w:rPr>
          <w:rFonts w:cs="Arial"/>
          <w:b/>
          <w:bCs/>
          <w:sz w:val="32"/>
          <w:szCs w:val="32"/>
        </w:rPr>
        <w:t>INTERREG V A</w:t>
      </w:r>
    </w:p>
    <w:p w:rsidR="00153808" w:rsidRDefault="00153808" w:rsidP="00153808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545267">
        <w:rPr>
          <w:rFonts w:cs="Arial"/>
          <w:b/>
          <w:bCs/>
          <w:sz w:val="32"/>
          <w:szCs w:val="32"/>
        </w:rPr>
        <w:t>Österreich</w:t>
      </w:r>
      <w:r>
        <w:rPr>
          <w:rFonts w:cs="Arial"/>
          <w:b/>
          <w:bCs/>
          <w:sz w:val="32"/>
          <w:szCs w:val="32"/>
        </w:rPr>
        <w:t>/</w:t>
      </w:r>
      <w:r w:rsidRPr="00545267">
        <w:rPr>
          <w:rFonts w:cs="Arial"/>
          <w:b/>
          <w:bCs/>
          <w:sz w:val="32"/>
          <w:szCs w:val="32"/>
        </w:rPr>
        <w:t xml:space="preserve">Bayern </w:t>
      </w:r>
      <w:smartTag w:uri="officesmarttag/smarttagmodule" w:element="MySmartTag1">
        <w:r w:rsidRPr="00545267">
          <w:rPr>
            <w:rFonts w:cs="Arial"/>
            <w:b/>
            <w:bCs/>
            <w:sz w:val="32"/>
            <w:szCs w:val="32"/>
          </w:rPr>
          <w:t>2014</w:t>
        </w:r>
      </w:smartTag>
      <w:r w:rsidRPr="00545267">
        <w:rPr>
          <w:rFonts w:cs="Arial"/>
          <w:b/>
          <w:bCs/>
          <w:sz w:val="32"/>
          <w:szCs w:val="32"/>
        </w:rPr>
        <w:t xml:space="preserve"> – </w:t>
      </w:r>
      <w:smartTag w:uri="officesmarttag/smarttagmodule" w:element="MySmartTag1">
        <w:r w:rsidRPr="00545267">
          <w:rPr>
            <w:rFonts w:cs="Arial"/>
            <w:b/>
            <w:bCs/>
            <w:sz w:val="32"/>
            <w:szCs w:val="32"/>
          </w:rPr>
          <w:t>2020</w:t>
        </w:r>
      </w:smartTag>
    </w:p>
    <w:p w:rsidR="00D23BE8" w:rsidRDefault="00D23BE8" w:rsidP="00153808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(Spezifisches Ziel 6)</w:t>
      </w:r>
    </w:p>
    <w:p w:rsidR="00997A11" w:rsidRDefault="00A179DB" w:rsidP="00997A11">
      <w:pPr>
        <w:spacing w:after="120" w:line="360" w:lineRule="auto"/>
        <w:jc w:val="both"/>
        <w:rPr>
          <w:iCs/>
          <w:sz w:val="20"/>
        </w:rPr>
      </w:pPr>
      <w:r w:rsidRPr="004A4620">
        <w:rPr>
          <w:i/>
          <w:iCs/>
          <w:u w:val="single"/>
        </w:rPr>
        <w:br w:type="page"/>
      </w:r>
      <w:r w:rsidR="00997A11" w:rsidRPr="00997A11">
        <w:rPr>
          <w:iCs/>
          <w:sz w:val="20"/>
        </w:rPr>
        <w:lastRenderedPageBreak/>
        <w:t>Die nachfolgenden Hinweise gelten in Ergänzung zu den Förderfähigkeitsregeln</w:t>
      </w:r>
      <w:r w:rsidR="00997A11">
        <w:rPr>
          <w:iCs/>
          <w:sz w:val="20"/>
        </w:rPr>
        <w:t xml:space="preserve"> des Programms </w:t>
      </w:r>
      <w:r w:rsidR="00EB055D">
        <w:rPr>
          <w:iCs/>
          <w:sz w:val="20"/>
        </w:rPr>
        <w:t>INTERREG</w:t>
      </w:r>
      <w:r w:rsidR="00997A11">
        <w:rPr>
          <w:iCs/>
          <w:sz w:val="20"/>
        </w:rPr>
        <w:t xml:space="preserve"> V A Österreich/Bayern (</w:t>
      </w:r>
      <w:r w:rsidR="00AC14C5">
        <w:rPr>
          <w:iCs/>
          <w:sz w:val="20"/>
        </w:rPr>
        <w:t>Download</w:t>
      </w:r>
      <w:r w:rsidR="00997A11">
        <w:rPr>
          <w:iCs/>
          <w:sz w:val="20"/>
        </w:rPr>
        <w:t xml:space="preserve"> unter </w:t>
      </w:r>
      <w:hyperlink r:id="rId11" w:history="1">
        <w:r w:rsidR="002266D7" w:rsidRPr="007E7EA7">
          <w:rPr>
            <w:rStyle w:val="Hyperlink"/>
            <w:iCs/>
            <w:sz w:val="20"/>
          </w:rPr>
          <w:t>www.interreg-bayaut.net</w:t>
        </w:r>
      </w:hyperlink>
      <w:r w:rsidR="00997A11">
        <w:rPr>
          <w:iCs/>
          <w:sz w:val="20"/>
        </w:rPr>
        <w:t>).</w:t>
      </w:r>
      <w:r w:rsidR="002266D7">
        <w:rPr>
          <w:iCs/>
          <w:sz w:val="20"/>
        </w:rPr>
        <w:t xml:space="preserve"> </w:t>
      </w:r>
    </w:p>
    <w:p w:rsidR="00EB055D" w:rsidRPr="00997A11" w:rsidRDefault="00EB055D" w:rsidP="00997A11">
      <w:pPr>
        <w:spacing w:after="120" w:line="360" w:lineRule="auto"/>
        <w:jc w:val="both"/>
        <w:rPr>
          <w:iCs/>
          <w:sz w:val="20"/>
        </w:rPr>
      </w:pPr>
    </w:p>
    <w:p w:rsidR="00862EA1" w:rsidRPr="00B00FAA" w:rsidRDefault="00A179DB" w:rsidP="00062EF2">
      <w:pPr>
        <w:spacing w:after="120" w:line="360" w:lineRule="auto"/>
        <w:jc w:val="center"/>
        <w:outlineLvl w:val="0"/>
        <w:rPr>
          <w:rFonts w:cs="Arial"/>
          <w:b/>
          <w:color w:val="000000"/>
          <w:sz w:val="20"/>
        </w:rPr>
      </w:pPr>
      <w:r w:rsidRPr="00A179DB">
        <w:rPr>
          <w:b/>
        </w:rPr>
        <w:t xml:space="preserve">I. </w:t>
      </w:r>
      <w:r w:rsidR="00200443">
        <w:rPr>
          <w:b/>
        </w:rPr>
        <w:t>Projektselektionskriterien</w:t>
      </w:r>
      <w:r w:rsidR="006F3C07" w:rsidRPr="006F3C07">
        <w:rPr>
          <w:b/>
        </w:rPr>
        <w:t xml:space="preserve"> und Fördervoraussetzungen</w:t>
      </w:r>
    </w:p>
    <w:p w:rsidR="00D97DA7" w:rsidRDefault="00FF7C4F" w:rsidP="00185F63">
      <w:pPr>
        <w:numPr>
          <w:ilvl w:val="0"/>
          <w:numId w:val="10"/>
        </w:numPr>
        <w:spacing w:after="120" w:line="360" w:lineRule="auto"/>
        <w:jc w:val="both"/>
        <w:rPr>
          <w:sz w:val="20"/>
        </w:rPr>
      </w:pPr>
      <w:r w:rsidRPr="00C01EC2">
        <w:rPr>
          <w:sz w:val="20"/>
        </w:rPr>
        <w:t xml:space="preserve">Als </w:t>
      </w:r>
      <w:r w:rsidR="007D4CAF" w:rsidRPr="00C01EC2">
        <w:rPr>
          <w:sz w:val="20"/>
          <w:u w:val="single"/>
        </w:rPr>
        <w:t>Antragsteller</w:t>
      </w:r>
      <w:r w:rsidRPr="00C01EC2">
        <w:rPr>
          <w:sz w:val="20"/>
        </w:rPr>
        <w:t xml:space="preserve"> können </w:t>
      </w:r>
      <w:r w:rsidR="004A4620">
        <w:rPr>
          <w:rFonts w:cs="Arial"/>
          <w:sz w:val="20"/>
        </w:rPr>
        <w:t>juristische Personen des öffentlichen und privaten Rechts, insbesondere Vereine, Verbände, Gemeinden u</w:t>
      </w:r>
      <w:r w:rsidR="00997A11">
        <w:rPr>
          <w:rFonts w:cs="Arial"/>
          <w:sz w:val="20"/>
        </w:rPr>
        <w:t>nd andere Gebietskörperschaften und</w:t>
      </w:r>
      <w:r w:rsidR="004A4620">
        <w:rPr>
          <w:rFonts w:cs="Arial"/>
          <w:sz w:val="20"/>
        </w:rPr>
        <w:t xml:space="preserve"> Interessensvertretungen</w:t>
      </w:r>
      <w:r w:rsidR="00185F63">
        <w:rPr>
          <w:rFonts w:cs="Arial"/>
          <w:sz w:val="20"/>
        </w:rPr>
        <w:t xml:space="preserve"> </w:t>
      </w:r>
      <w:r w:rsidRPr="00185F63">
        <w:rPr>
          <w:sz w:val="20"/>
        </w:rPr>
        <w:t>a</w:t>
      </w:r>
      <w:r w:rsidRPr="00C01EC2">
        <w:rPr>
          <w:sz w:val="20"/>
        </w:rPr>
        <w:t>uftreten</w:t>
      </w:r>
      <w:r w:rsidR="00FF6AA8" w:rsidRPr="00C01EC2">
        <w:rPr>
          <w:sz w:val="20"/>
        </w:rPr>
        <w:t>.</w:t>
      </w:r>
    </w:p>
    <w:p w:rsidR="00C01EC2" w:rsidRDefault="00D97DA7" w:rsidP="00D97DA7">
      <w:pPr>
        <w:numPr>
          <w:ilvl w:val="0"/>
          <w:numId w:val="10"/>
        </w:numPr>
        <w:spacing w:after="120" w:line="360" w:lineRule="auto"/>
        <w:jc w:val="both"/>
        <w:rPr>
          <w:sz w:val="20"/>
        </w:rPr>
      </w:pPr>
      <w:r>
        <w:rPr>
          <w:sz w:val="20"/>
        </w:rPr>
        <w:t xml:space="preserve">Gefördert werden nur Projekte, bei denen </w:t>
      </w:r>
      <w:r>
        <w:rPr>
          <w:rFonts w:cs="Arial"/>
          <w:sz w:val="20"/>
        </w:rPr>
        <w:t xml:space="preserve">die Projektteilnehmer über eine hinreichende </w:t>
      </w:r>
      <w:proofErr w:type="spellStart"/>
      <w:r>
        <w:rPr>
          <w:rFonts w:cs="Arial"/>
          <w:sz w:val="20"/>
        </w:rPr>
        <w:t>adminis-trative</w:t>
      </w:r>
      <w:proofErr w:type="spellEnd"/>
      <w:r>
        <w:rPr>
          <w:rFonts w:cs="Arial"/>
          <w:sz w:val="20"/>
        </w:rPr>
        <w:t xml:space="preserve"> und operationelle </w:t>
      </w:r>
      <w:r w:rsidRPr="00D97DA7">
        <w:rPr>
          <w:rFonts w:cs="Arial"/>
          <w:sz w:val="20"/>
          <w:u w:val="single"/>
        </w:rPr>
        <w:t>Leistungsfähigkeit</w:t>
      </w:r>
      <w:r>
        <w:rPr>
          <w:rFonts w:cs="Arial"/>
          <w:sz w:val="20"/>
        </w:rPr>
        <w:t xml:space="preserve"> zur Projektumsetzung verfügen und bei denen die F</w:t>
      </w:r>
      <w:r>
        <w:rPr>
          <w:rFonts w:cs="Arial"/>
          <w:sz w:val="20"/>
        </w:rPr>
        <w:t>i</w:t>
      </w:r>
      <w:r>
        <w:rPr>
          <w:rFonts w:cs="Arial"/>
          <w:sz w:val="20"/>
        </w:rPr>
        <w:t>nanzierung gesichert ist.</w:t>
      </w:r>
    </w:p>
    <w:p w:rsidR="00000AC9" w:rsidRPr="00C01EC2" w:rsidRDefault="00547B50" w:rsidP="00547B50">
      <w:pPr>
        <w:numPr>
          <w:ilvl w:val="0"/>
          <w:numId w:val="10"/>
        </w:numPr>
        <w:spacing w:after="120" w:line="360" w:lineRule="auto"/>
        <w:jc w:val="both"/>
        <w:rPr>
          <w:sz w:val="20"/>
        </w:rPr>
      </w:pPr>
      <w:r w:rsidRPr="00547B50">
        <w:rPr>
          <w:sz w:val="20"/>
          <w:u w:val="single"/>
        </w:rPr>
        <w:t>Ziel</w:t>
      </w:r>
      <w:r>
        <w:rPr>
          <w:sz w:val="20"/>
        </w:rPr>
        <w:t xml:space="preserve"> der</w:t>
      </w:r>
      <w:r w:rsidR="004A4620" w:rsidRPr="004A4620">
        <w:rPr>
          <w:sz w:val="20"/>
        </w:rPr>
        <w:t xml:space="preserve"> Förderung von grenzübergreifenden Kleinprojekten </w:t>
      </w:r>
      <w:r>
        <w:rPr>
          <w:sz w:val="20"/>
        </w:rPr>
        <w:t xml:space="preserve">ist es, </w:t>
      </w:r>
      <w:r w:rsidR="004A4620" w:rsidRPr="004A4620">
        <w:rPr>
          <w:sz w:val="20"/>
        </w:rPr>
        <w:t xml:space="preserve">die nach wie vor </w:t>
      </w:r>
      <w:r w:rsidR="004A4620">
        <w:rPr>
          <w:sz w:val="20"/>
        </w:rPr>
        <w:t xml:space="preserve">bestehenden </w:t>
      </w:r>
      <w:r w:rsidR="004A4620" w:rsidRPr="004A4620">
        <w:rPr>
          <w:sz w:val="20"/>
        </w:rPr>
        <w:t xml:space="preserve">Unterschiede an der Grenze in allen Lebensbereichen </w:t>
      </w:r>
      <w:r>
        <w:rPr>
          <w:sz w:val="20"/>
        </w:rPr>
        <w:t xml:space="preserve">weiter zu </w:t>
      </w:r>
      <w:r w:rsidR="004A4620">
        <w:rPr>
          <w:sz w:val="20"/>
        </w:rPr>
        <w:t>überw</w:t>
      </w:r>
      <w:r>
        <w:rPr>
          <w:sz w:val="20"/>
        </w:rPr>
        <w:t>i</w:t>
      </w:r>
      <w:r w:rsidR="004A4620">
        <w:rPr>
          <w:sz w:val="20"/>
        </w:rPr>
        <w:t>nden</w:t>
      </w:r>
      <w:r w:rsidR="00C6022F" w:rsidRPr="00C01EC2">
        <w:rPr>
          <w:sz w:val="20"/>
        </w:rPr>
        <w:t>.</w:t>
      </w:r>
      <w:r w:rsidR="004A4620">
        <w:rPr>
          <w:sz w:val="20"/>
        </w:rPr>
        <w:t xml:space="preserve"> </w:t>
      </w:r>
      <w:r w:rsidR="004A4620" w:rsidRPr="004A4620">
        <w:rPr>
          <w:sz w:val="20"/>
        </w:rPr>
        <w:t>Durch die Realisi</w:t>
      </w:r>
      <w:r w:rsidR="004A4620" w:rsidRPr="004A4620">
        <w:rPr>
          <w:sz w:val="20"/>
        </w:rPr>
        <w:t>e</w:t>
      </w:r>
      <w:r w:rsidR="004A4620" w:rsidRPr="004A4620">
        <w:rPr>
          <w:sz w:val="20"/>
        </w:rPr>
        <w:t>rung von Kleinprojekten wird der Europäische</w:t>
      </w:r>
      <w:r w:rsidR="004A4620">
        <w:rPr>
          <w:sz w:val="20"/>
        </w:rPr>
        <w:t xml:space="preserve"> </w:t>
      </w:r>
      <w:r w:rsidR="004A4620" w:rsidRPr="004A4620">
        <w:rPr>
          <w:sz w:val="20"/>
        </w:rPr>
        <w:t>Gedanke für Bürgerinnen und Bürger sichtbar, e</w:t>
      </w:r>
      <w:r w:rsidR="004A4620" w:rsidRPr="004A4620">
        <w:rPr>
          <w:sz w:val="20"/>
        </w:rPr>
        <w:t>r</w:t>
      </w:r>
      <w:r w:rsidR="004A4620" w:rsidRPr="004A4620">
        <w:rPr>
          <w:sz w:val="20"/>
        </w:rPr>
        <w:t>lebbar und gre</w:t>
      </w:r>
      <w:r>
        <w:rPr>
          <w:sz w:val="20"/>
        </w:rPr>
        <w:t>ifbar.</w:t>
      </w:r>
    </w:p>
    <w:p w:rsidR="00D30740" w:rsidRDefault="001A3C57" w:rsidP="00D30740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0"/>
        </w:rPr>
      </w:pPr>
      <w:r w:rsidRPr="00C01EC2">
        <w:rPr>
          <w:sz w:val="20"/>
        </w:rPr>
        <w:t xml:space="preserve">Das Projekt </w:t>
      </w:r>
      <w:r w:rsidR="00C6022F">
        <w:rPr>
          <w:sz w:val="20"/>
        </w:rPr>
        <w:t>ist grundsätzlich</w:t>
      </w:r>
      <w:r w:rsidRPr="00C01EC2">
        <w:rPr>
          <w:sz w:val="20"/>
        </w:rPr>
        <w:t xml:space="preserve"> </w:t>
      </w:r>
      <w:r w:rsidRPr="006F3020">
        <w:rPr>
          <w:sz w:val="20"/>
        </w:rPr>
        <w:t xml:space="preserve">als </w:t>
      </w:r>
      <w:r w:rsidR="00000AC9" w:rsidRPr="006F3020">
        <w:rPr>
          <w:sz w:val="20"/>
          <w:u w:val="single"/>
        </w:rPr>
        <w:t>grenzüberschreitendes Vorhaben</w:t>
      </w:r>
      <w:r w:rsidR="00000AC9" w:rsidRPr="006F3020">
        <w:rPr>
          <w:sz w:val="20"/>
        </w:rPr>
        <w:t xml:space="preserve"> </w:t>
      </w:r>
      <w:r w:rsidR="00000AC9" w:rsidRPr="00C01EC2">
        <w:rPr>
          <w:sz w:val="20"/>
        </w:rPr>
        <w:t xml:space="preserve">mit </w:t>
      </w:r>
      <w:r w:rsidRPr="00C01EC2">
        <w:rPr>
          <w:sz w:val="20"/>
        </w:rPr>
        <w:t xml:space="preserve">einem </w:t>
      </w:r>
      <w:r w:rsidR="00000AC9" w:rsidRPr="00C01EC2">
        <w:rPr>
          <w:sz w:val="20"/>
        </w:rPr>
        <w:t>bayerischen</w:t>
      </w:r>
      <w:r w:rsidR="00E025B8">
        <w:rPr>
          <w:sz w:val="20"/>
        </w:rPr>
        <w:t xml:space="preserve"> </w:t>
      </w:r>
      <w:r w:rsidR="00EA27B8" w:rsidRPr="00C01EC2">
        <w:rPr>
          <w:sz w:val="20"/>
        </w:rPr>
        <w:t>/ öste</w:t>
      </w:r>
      <w:r w:rsidR="00EA27B8" w:rsidRPr="00C01EC2">
        <w:rPr>
          <w:sz w:val="20"/>
        </w:rPr>
        <w:t>r</w:t>
      </w:r>
      <w:r w:rsidR="00EA27B8" w:rsidRPr="00C01EC2">
        <w:rPr>
          <w:sz w:val="20"/>
        </w:rPr>
        <w:t>reichischen</w:t>
      </w:r>
      <w:r w:rsidR="00C6022F">
        <w:rPr>
          <w:sz w:val="20"/>
        </w:rPr>
        <w:t xml:space="preserve"> Partner </w:t>
      </w:r>
      <w:r w:rsidR="003E73DC" w:rsidRPr="006F3020">
        <w:rPr>
          <w:sz w:val="20"/>
        </w:rPr>
        <w:t>zu planen</w:t>
      </w:r>
      <w:r w:rsidR="003E73DC" w:rsidRPr="00C01EC2">
        <w:rPr>
          <w:sz w:val="20"/>
        </w:rPr>
        <w:t xml:space="preserve"> und </w:t>
      </w:r>
      <w:r w:rsidR="00C6022F">
        <w:rPr>
          <w:sz w:val="20"/>
        </w:rPr>
        <w:t>durchzuführ</w:t>
      </w:r>
      <w:r w:rsidRPr="00C01EC2">
        <w:rPr>
          <w:sz w:val="20"/>
        </w:rPr>
        <w:t>en</w:t>
      </w:r>
      <w:r w:rsidR="00000AC9" w:rsidRPr="00C01EC2">
        <w:rPr>
          <w:sz w:val="20"/>
        </w:rPr>
        <w:t>.</w:t>
      </w:r>
    </w:p>
    <w:p w:rsidR="006F3020" w:rsidRDefault="006F3020" w:rsidP="001D4CE6">
      <w:pPr>
        <w:spacing w:after="120" w:line="360" w:lineRule="auto"/>
        <w:ind w:left="357"/>
        <w:jc w:val="both"/>
        <w:rPr>
          <w:sz w:val="20"/>
        </w:rPr>
      </w:pPr>
      <w:r>
        <w:rPr>
          <w:sz w:val="20"/>
        </w:rPr>
        <w:t>P</w:t>
      </w:r>
      <w:r w:rsidRPr="006F3020">
        <w:rPr>
          <w:sz w:val="20"/>
        </w:rPr>
        <w:t>er se grenzüberschreitende Organisationen</w:t>
      </w:r>
      <w:r>
        <w:rPr>
          <w:sz w:val="20"/>
        </w:rPr>
        <w:t xml:space="preserve"> </w:t>
      </w:r>
      <w:r w:rsidRPr="006F3020">
        <w:rPr>
          <w:sz w:val="20"/>
        </w:rPr>
        <w:t>(z. B. EVTZ, EWIV, Vereine mit Mitgliedern von be</w:t>
      </w:r>
      <w:r w:rsidRPr="006F3020">
        <w:rPr>
          <w:sz w:val="20"/>
        </w:rPr>
        <w:t>i</w:t>
      </w:r>
      <w:r w:rsidRPr="006F3020">
        <w:rPr>
          <w:sz w:val="20"/>
        </w:rPr>
        <w:t>den Seiten der Grenze)</w:t>
      </w:r>
      <w:r>
        <w:rPr>
          <w:sz w:val="20"/>
        </w:rPr>
        <w:t xml:space="preserve"> können </w:t>
      </w:r>
      <w:r w:rsidRPr="006F3020">
        <w:rPr>
          <w:sz w:val="20"/>
        </w:rPr>
        <w:t xml:space="preserve">auch ohne Vorhandensein eines Projektpartners als Träger eines Kleinprojekts zugelassen werden. </w:t>
      </w:r>
      <w:r w:rsidR="008F0899">
        <w:rPr>
          <w:sz w:val="20"/>
        </w:rPr>
        <w:t xml:space="preserve">Voraussetzung für die Antragstellung ist </w:t>
      </w:r>
      <w:r w:rsidR="00D30740">
        <w:rPr>
          <w:sz w:val="20"/>
        </w:rPr>
        <w:t xml:space="preserve">dann aber </w:t>
      </w:r>
      <w:r w:rsidR="008F0899">
        <w:rPr>
          <w:sz w:val="20"/>
        </w:rPr>
        <w:t>die ernstha</w:t>
      </w:r>
      <w:r w:rsidR="008F0899">
        <w:rPr>
          <w:sz w:val="20"/>
        </w:rPr>
        <w:t>f</w:t>
      </w:r>
      <w:r w:rsidR="008F0899">
        <w:rPr>
          <w:sz w:val="20"/>
        </w:rPr>
        <w:t xml:space="preserve">te </w:t>
      </w:r>
      <w:r w:rsidR="003A2A1A" w:rsidRPr="006F3020">
        <w:rPr>
          <w:sz w:val="20"/>
        </w:rPr>
        <w:t>Absicht der Nach</w:t>
      </w:r>
      <w:r w:rsidR="003A2A1A">
        <w:rPr>
          <w:sz w:val="20"/>
        </w:rPr>
        <w:t>haltigkeit und</w:t>
      </w:r>
      <w:r w:rsidR="003A2A1A" w:rsidRPr="006F3020">
        <w:rPr>
          <w:sz w:val="20"/>
        </w:rPr>
        <w:t xml:space="preserve"> Dauerhaftigkeit </w:t>
      </w:r>
      <w:r w:rsidR="008F0899">
        <w:rPr>
          <w:sz w:val="20"/>
        </w:rPr>
        <w:t xml:space="preserve">sowie die </w:t>
      </w:r>
      <w:r w:rsidRPr="006F3020">
        <w:rPr>
          <w:sz w:val="20"/>
        </w:rPr>
        <w:t>grenzüberschreitende Tätigkeit dieses Zusammenschlusses.</w:t>
      </w:r>
    </w:p>
    <w:p w:rsidR="00200443" w:rsidRPr="006F3020" w:rsidRDefault="00200443" w:rsidP="00200443">
      <w:pPr>
        <w:numPr>
          <w:ilvl w:val="0"/>
          <w:numId w:val="10"/>
        </w:numPr>
        <w:spacing w:after="120" w:line="360" w:lineRule="auto"/>
        <w:jc w:val="both"/>
        <w:rPr>
          <w:sz w:val="20"/>
        </w:rPr>
      </w:pPr>
      <w:r>
        <w:rPr>
          <w:rFonts w:cs="Arial"/>
          <w:sz w:val="20"/>
        </w:rPr>
        <w:t xml:space="preserve">Die </w:t>
      </w:r>
      <w:r w:rsidRPr="00C61F33">
        <w:rPr>
          <w:rFonts w:cs="Arial"/>
          <w:sz w:val="20"/>
          <w:u w:val="single"/>
        </w:rPr>
        <w:t>Wirkung</w:t>
      </w:r>
      <w:r>
        <w:rPr>
          <w:rFonts w:cs="Arial"/>
          <w:sz w:val="20"/>
        </w:rPr>
        <w:t xml:space="preserve"> des Projekts muss grundsätzlich im </w:t>
      </w:r>
      <w:r w:rsidRPr="00D97DA7">
        <w:rPr>
          <w:rFonts w:cs="Arial"/>
          <w:sz w:val="20"/>
          <w:u w:val="single"/>
        </w:rPr>
        <w:t>Programmgebiet</w:t>
      </w:r>
      <w:r>
        <w:rPr>
          <w:rFonts w:cs="Arial"/>
          <w:sz w:val="13"/>
          <w:szCs w:val="13"/>
        </w:rPr>
        <w:t xml:space="preserve"> </w:t>
      </w:r>
      <w:r>
        <w:rPr>
          <w:rFonts w:cs="Arial"/>
          <w:sz w:val="20"/>
        </w:rPr>
        <w:t xml:space="preserve">zum Tragen kommen. </w:t>
      </w:r>
      <w:r w:rsidRPr="00200443">
        <w:rPr>
          <w:sz w:val="20"/>
        </w:rPr>
        <w:t>Ein Vo</w:t>
      </w:r>
      <w:r w:rsidRPr="00200443">
        <w:rPr>
          <w:sz w:val="20"/>
        </w:rPr>
        <w:t>r</w:t>
      </w:r>
      <w:r w:rsidRPr="00200443">
        <w:rPr>
          <w:sz w:val="20"/>
        </w:rPr>
        <w:t>haben kann in einem einzigen</w:t>
      </w:r>
      <w:r>
        <w:rPr>
          <w:sz w:val="20"/>
        </w:rPr>
        <w:t xml:space="preserve"> </w:t>
      </w:r>
      <w:r w:rsidRPr="00200443">
        <w:rPr>
          <w:sz w:val="20"/>
        </w:rPr>
        <w:t>programmbeteiligten Staat ausgeführt werden, wenn grenzübe</w:t>
      </w:r>
      <w:r w:rsidRPr="00200443">
        <w:rPr>
          <w:sz w:val="20"/>
        </w:rPr>
        <w:t>r</w:t>
      </w:r>
      <w:r w:rsidRPr="00200443">
        <w:rPr>
          <w:sz w:val="20"/>
        </w:rPr>
        <w:t>schreitende Auswirkungen und</w:t>
      </w:r>
      <w:r>
        <w:rPr>
          <w:sz w:val="20"/>
        </w:rPr>
        <w:t xml:space="preserve"> </w:t>
      </w:r>
      <w:r w:rsidRPr="00200443">
        <w:rPr>
          <w:sz w:val="20"/>
        </w:rPr>
        <w:t>Vorteile gegeben sind</w:t>
      </w:r>
      <w:r>
        <w:rPr>
          <w:sz w:val="20"/>
        </w:rPr>
        <w:t>.</w:t>
      </w:r>
    </w:p>
    <w:p w:rsidR="00A4199F" w:rsidRPr="00C01EC2" w:rsidRDefault="00547B50" w:rsidP="00590ACD">
      <w:pPr>
        <w:numPr>
          <w:ilvl w:val="0"/>
          <w:numId w:val="10"/>
        </w:numPr>
        <w:spacing w:after="120" w:line="360" w:lineRule="auto"/>
        <w:jc w:val="both"/>
        <w:rPr>
          <w:sz w:val="20"/>
        </w:rPr>
      </w:pPr>
      <w:r>
        <w:rPr>
          <w:sz w:val="20"/>
        </w:rPr>
        <w:t>Es wird empfohlen, für die Projektentwicklung, -</w:t>
      </w:r>
      <w:proofErr w:type="spellStart"/>
      <w:r>
        <w:rPr>
          <w:sz w:val="20"/>
        </w:rPr>
        <w:t>antragstellung</w:t>
      </w:r>
      <w:proofErr w:type="spellEnd"/>
      <w:r w:rsidR="00590ACD">
        <w:rPr>
          <w:sz w:val="20"/>
        </w:rPr>
        <w:t>,</w:t>
      </w:r>
      <w:r>
        <w:rPr>
          <w:sz w:val="20"/>
        </w:rPr>
        <w:t xml:space="preserve"> </w:t>
      </w:r>
      <w:r w:rsidR="00590ACD">
        <w:rPr>
          <w:sz w:val="20"/>
        </w:rPr>
        <w:t>-</w:t>
      </w:r>
      <w:r>
        <w:rPr>
          <w:sz w:val="20"/>
        </w:rPr>
        <w:t xml:space="preserve">umsetzung </w:t>
      </w:r>
      <w:r w:rsidR="00590ACD">
        <w:rPr>
          <w:sz w:val="20"/>
        </w:rPr>
        <w:t xml:space="preserve">und -abrechnung </w:t>
      </w:r>
      <w:r>
        <w:rPr>
          <w:sz w:val="20"/>
        </w:rPr>
        <w:t xml:space="preserve">die Beratung und </w:t>
      </w:r>
      <w:r w:rsidRPr="003E73DC">
        <w:rPr>
          <w:sz w:val="20"/>
          <w:u w:val="single"/>
        </w:rPr>
        <w:t xml:space="preserve">Unterstützung der </w:t>
      </w:r>
      <w:r w:rsidR="00AC14C5" w:rsidRPr="003E73DC">
        <w:rPr>
          <w:sz w:val="20"/>
          <w:u w:val="single"/>
        </w:rPr>
        <w:t>Euregio</w:t>
      </w:r>
      <w:r w:rsidRPr="003E73DC">
        <w:rPr>
          <w:sz w:val="20"/>
          <w:u w:val="single"/>
        </w:rPr>
        <w:t>-Geschä</w:t>
      </w:r>
      <w:r w:rsidR="00A4199F" w:rsidRPr="003E73DC">
        <w:rPr>
          <w:sz w:val="20"/>
          <w:u w:val="single"/>
        </w:rPr>
        <w:t>ftsstelle</w:t>
      </w:r>
      <w:r w:rsidR="00A4199F">
        <w:rPr>
          <w:sz w:val="20"/>
        </w:rPr>
        <w:t xml:space="preserve"> in Anspruch zu nehmen.</w:t>
      </w:r>
    </w:p>
    <w:p w:rsidR="00C01EC2" w:rsidRPr="008707D1" w:rsidRDefault="006D0A7A" w:rsidP="005B6822">
      <w:pPr>
        <w:numPr>
          <w:ilvl w:val="0"/>
          <w:numId w:val="10"/>
        </w:numPr>
        <w:spacing w:after="120" w:line="360" w:lineRule="auto"/>
        <w:jc w:val="both"/>
        <w:rPr>
          <w:bCs/>
          <w:sz w:val="20"/>
        </w:rPr>
      </w:pPr>
      <w:r w:rsidRPr="00786561">
        <w:rPr>
          <w:sz w:val="20"/>
        </w:rPr>
        <w:t>Die</w:t>
      </w:r>
      <w:r w:rsidR="00547B50" w:rsidRPr="00786561">
        <w:rPr>
          <w:sz w:val="20"/>
        </w:rPr>
        <w:t xml:space="preserve"> Summe der förderfähigen Kosten</w:t>
      </w:r>
      <w:r w:rsidR="005B6822" w:rsidRPr="00786561">
        <w:rPr>
          <w:sz w:val="20"/>
        </w:rPr>
        <w:t xml:space="preserve"> </w:t>
      </w:r>
      <w:r w:rsidR="00112FD0" w:rsidRPr="00786561">
        <w:rPr>
          <w:sz w:val="20"/>
        </w:rPr>
        <w:t>für das grenzüberschreitende Projekt</w:t>
      </w:r>
      <w:r w:rsidR="00FC7173" w:rsidRPr="00786561">
        <w:rPr>
          <w:sz w:val="20"/>
        </w:rPr>
        <w:t xml:space="preserve"> </w:t>
      </w:r>
      <w:r w:rsidR="00112FD0" w:rsidRPr="00786561">
        <w:rPr>
          <w:sz w:val="20"/>
        </w:rPr>
        <w:t>darf</w:t>
      </w:r>
      <w:r w:rsidR="00000AC9" w:rsidRPr="00786561">
        <w:rPr>
          <w:sz w:val="20"/>
        </w:rPr>
        <w:t xml:space="preserve"> </w:t>
      </w:r>
      <w:r w:rsidR="00EA27B8" w:rsidRPr="00786561">
        <w:rPr>
          <w:sz w:val="20"/>
          <w:u w:val="single"/>
        </w:rPr>
        <w:t xml:space="preserve">max. € </w:t>
      </w:r>
      <w:smartTag w:uri="officesmarttag/smarttagmodule" w:element="MySmartTag1">
        <w:r w:rsidR="00EA27B8" w:rsidRPr="00786561">
          <w:rPr>
            <w:sz w:val="20"/>
            <w:u w:val="single"/>
          </w:rPr>
          <w:t>25</w:t>
        </w:r>
      </w:smartTag>
      <w:r w:rsidR="00000AC9" w:rsidRPr="00786561">
        <w:rPr>
          <w:sz w:val="20"/>
          <w:u w:val="single"/>
        </w:rPr>
        <w:t>.</w:t>
      </w:r>
      <w:smartTag w:uri="officesmarttag/smarttagmodule" w:element="MySmartTag1">
        <w:r w:rsidR="00000AC9" w:rsidRPr="00786561">
          <w:rPr>
            <w:sz w:val="20"/>
            <w:u w:val="single"/>
          </w:rPr>
          <w:t>000</w:t>
        </w:r>
      </w:smartTag>
      <w:r w:rsidR="00000AC9" w:rsidRPr="00786561">
        <w:rPr>
          <w:sz w:val="20"/>
          <w:u w:val="single"/>
        </w:rPr>
        <w:t>,-</w:t>
      </w:r>
      <w:r w:rsidR="00000AC9" w:rsidRPr="00786561">
        <w:rPr>
          <w:sz w:val="20"/>
        </w:rPr>
        <w:t xml:space="preserve"> </w:t>
      </w:r>
      <w:r w:rsidR="00B3249F" w:rsidRPr="00786561">
        <w:rPr>
          <w:bCs/>
          <w:sz w:val="20"/>
        </w:rPr>
        <w:t xml:space="preserve">(=Kosten </w:t>
      </w:r>
      <w:r w:rsidR="00547B50" w:rsidRPr="00786561">
        <w:rPr>
          <w:bCs/>
          <w:sz w:val="20"/>
        </w:rPr>
        <w:t>all</w:t>
      </w:r>
      <w:r w:rsidR="00B3249F" w:rsidRPr="00786561">
        <w:rPr>
          <w:bCs/>
          <w:sz w:val="20"/>
        </w:rPr>
        <w:t>er P</w:t>
      </w:r>
      <w:r w:rsidR="00547B50" w:rsidRPr="00786561">
        <w:rPr>
          <w:bCs/>
          <w:sz w:val="20"/>
        </w:rPr>
        <w:t>rojektteilnehm</w:t>
      </w:r>
      <w:r w:rsidR="00EB055D">
        <w:rPr>
          <w:bCs/>
          <w:sz w:val="20"/>
        </w:rPr>
        <w:t>er</w:t>
      </w:r>
      <w:r w:rsidR="00FC7173" w:rsidRPr="00786561">
        <w:rPr>
          <w:bCs/>
          <w:sz w:val="20"/>
        </w:rPr>
        <w:t xml:space="preserve">) </w:t>
      </w:r>
      <w:r w:rsidR="00200443" w:rsidRPr="00786561">
        <w:rPr>
          <w:bCs/>
          <w:sz w:val="20"/>
        </w:rPr>
        <w:t>nicht überschreit</w:t>
      </w:r>
      <w:r w:rsidR="00000AC9" w:rsidRPr="00786561">
        <w:rPr>
          <w:bCs/>
          <w:sz w:val="20"/>
        </w:rPr>
        <w:t>en</w:t>
      </w:r>
      <w:r w:rsidR="00112FD0" w:rsidRPr="00786561">
        <w:rPr>
          <w:bCs/>
          <w:sz w:val="20"/>
        </w:rPr>
        <w:t>.</w:t>
      </w:r>
      <w:r w:rsidR="00000AC9" w:rsidRPr="00786561">
        <w:rPr>
          <w:bCs/>
          <w:sz w:val="20"/>
        </w:rPr>
        <w:t xml:space="preserve"> </w:t>
      </w:r>
      <w:r w:rsidR="00786561" w:rsidRPr="00786561">
        <w:rPr>
          <w:bCs/>
          <w:sz w:val="20"/>
        </w:rPr>
        <w:t xml:space="preserve">Mindestens </w:t>
      </w:r>
      <w:smartTag w:uri="officesmarttag/smarttagmodule" w:element="MySmartTag1">
        <w:r w:rsidR="005B6822" w:rsidRPr="00786561">
          <w:rPr>
            <w:bCs/>
            <w:sz w:val="20"/>
          </w:rPr>
          <w:t>10</w:t>
        </w:r>
      </w:smartTag>
      <w:r w:rsidR="005B6822" w:rsidRPr="00786561">
        <w:rPr>
          <w:bCs/>
          <w:sz w:val="20"/>
        </w:rPr>
        <w:t>% der gesamten förderfäh</w:t>
      </w:r>
      <w:r w:rsidR="005B6822" w:rsidRPr="00786561">
        <w:rPr>
          <w:bCs/>
          <w:sz w:val="20"/>
        </w:rPr>
        <w:t>i</w:t>
      </w:r>
      <w:r w:rsidR="005B6822" w:rsidRPr="00786561">
        <w:rPr>
          <w:bCs/>
          <w:sz w:val="20"/>
        </w:rPr>
        <w:t>gen Kosten sollten aus Eigenmitteln der Projektteilnehmer bestritten werden (aus dem Projekt r</w:t>
      </w:r>
      <w:r w:rsidR="005B6822" w:rsidRPr="00786561">
        <w:rPr>
          <w:bCs/>
          <w:sz w:val="20"/>
        </w:rPr>
        <w:t>e</w:t>
      </w:r>
      <w:r w:rsidR="005B6822" w:rsidRPr="00786561">
        <w:rPr>
          <w:bCs/>
          <w:sz w:val="20"/>
        </w:rPr>
        <w:t xml:space="preserve">sultierende </w:t>
      </w:r>
      <w:r w:rsidR="00297858">
        <w:rPr>
          <w:bCs/>
          <w:sz w:val="20"/>
        </w:rPr>
        <w:t xml:space="preserve">Einnahmen </w:t>
      </w:r>
      <w:r w:rsidR="005B6822" w:rsidRPr="00786561">
        <w:rPr>
          <w:bCs/>
          <w:sz w:val="20"/>
        </w:rPr>
        <w:t xml:space="preserve">aus </w:t>
      </w:r>
      <w:r w:rsidR="005B6822" w:rsidRPr="00137185">
        <w:rPr>
          <w:bCs/>
          <w:sz w:val="20"/>
        </w:rPr>
        <w:t>Teilnehmergebühren, Eintritte oder Verkaufserlöse sind dabei Eige</w:t>
      </w:r>
      <w:r w:rsidR="005B6822" w:rsidRPr="00137185">
        <w:rPr>
          <w:bCs/>
          <w:sz w:val="20"/>
        </w:rPr>
        <w:t>n</w:t>
      </w:r>
      <w:r w:rsidR="005B6822" w:rsidRPr="00137185">
        <w:rPr>
          <w:bCs/>
          <w:sz w:val="20"/>
        </w:rPr>
        <w:t xml:space="preserve">mitteln gleich gestellt). Handelt es sich um ein Projekt mit bayerischem Lead-Partner, so ist der </w:t>
      </w:r>
      <w:smartTag w:uri="officesmarttag/smarttagmodule" w:element="MySmartTag1">
        <w:r w:rsidR="005B6822" w:rsidRPr="00137185">
          <w:rPr>
            <w:bCs/>
            <w:sz w:val="20"/>
          </w:rPr>
          <w:t>10</w:t>
        </w:r>
      </w:smartTag>
      <w:r w:rsidR="005B6822" w:rsidRPr="00137185">
        <w:rPr>
          <w:bCs/>
          <w:sz w:val="20"/>
        </w:rPr>
        <w:t xml:space="preserve">%-Anteil an Eigenmitteln </w:t>
      </w:r>
      <w:r w:rsidR="00786561" w:rsidRPr="00137185">
        <w:rPr>
          <w:bCs/>
          <w:sz w:val="20"/>
        </w:rPr>
        <w:t xml:space="preserve">gemäß Bayerischer Haushaltsordnung </w:t>
      </w:r>
      <w:r w:rsidR="005B6822" w:rsidRPr="00137185">
        <w:rPr>
          <w:bCs/>
          <w:sz w:val="20"/>
        </w:rPr>
        <w:t>verpflichtend, sofern das Pr</w:t>
      </w:r>
      <w:r w:rsidR="005B6822" w:rsidRPr="00137185">
        <w:rPr>
          <w:bCs/>
          <w:sz w:val="20"/>
        </w:rPr>
        <w:t>o</w:t>
      </w:r>
      <w:r w:rsidR="005B6822" w:rsidRPr="00137185">
        <w:rPr>
          <w:bCs/>
          <w:sz w:val="20"/>
        </w:rPr>
        <w:t xml:space="preserve">jekt auch mit nationalen öffentlichen Mitteln </w:t>
      </w:r>
      <w:proofErr w:type="spellStart"/>
      <w:r w:rsidR="005B6822" w:rsidRPr="00137185">
        <w:rPr>
          <w:bCs/>
          <w:sz w:val="20"/>
        </w:rPr>
        <w:t>kofinanziert</w:t>
      </w:r>
      <w:proofErr w:type="spellEnd"/>
      <w:r w:rsidR="005B6822" w:rsidRPr="00137185">
        <w:rPr>
          <w:bCs/>
          <w:sz w:val="20"/>
        </w:rPr>
        <w:t xml:space="preserve"> </w:t>
      </w:r>
      <w:r w:rsidR="005B6822" w:rsidRPr="008707D1">
        <w:rPr>
          <w:bCs/>
          <w:sz w:val="20"/>
        </w:rPr>
        <w:t>wird</w:t>
      </w:r>
      <w:r w:rsidR="00137185" w:rsidRPr="008707D1">
        <w:rPr>
          <w:bCs/>
          <w:sz w:val="20"/>
        </w:rPr>
        <w:t>.</w:t>
      </w:r>
      <w:r w:rsidR="00137185" w:rsidRPr="008707D1">
        <w:rPr>
          <w:bCs/>
          <w:i/>
          <w:sz w:val="20"/>
        </w:rPr>
        <w:t xml:space="preserve"> </w:t>
      </w:r>
    </w:p>
    <w:p w:rsidR="0004582E" w:rsidRDefault="00112FD0" w:rsidP="00D30740">
      <w:pPr>
        <w:numPr>
          <w:ilvl w:val="0"/>
          <w:numId w:val="10"/>
        </w:numPr>
        <w:spacing w:after="120" w:line="360" w:lineRule="auto"/>
        <w:jc w:val="both"/>
        <w:rPr>
          <w:sz w:val="20"/>
        </w:rPr>
      </w:pPr>
      <w:r w:rsidRPr="00C01EC2">
        <w:rPr>
          <w:sz w:val="20"/>
        </w:rPr>
        <w:t>D</w:t>
      </w:r>
      <w:r w:rsidR="0004582E" w:rsidRPr="00C01EC2">
        <w:rPr>
          <w:sz w:val="20"/>
        </w:rPr>
        <w:t xml:space="preserve">ie </w:t>
      </w:r>
      <w:r w:rsidR="0004582E" w:rsidRPr="00B55ECD">
        <w:rPr>
          <w:sz w:val="20"/>
          <w:u w:val="single"/>
        </w:rPr>
        <w:t>Förderintensität</w:t>
      </w:r>
      <w:r w:rsidR="0004582E" w:rsidRPr="00C01EC2">
        <w:rPr>
          <w:sz w:val="20"/>
        </w:rPr>
        <w:t xml:space="preserve"> aus INTERREG V A</w:t>
      </w:r>
      <w:r w:rsidR="008E14F7" w:rsidRPr="00C01EC2">
        <w:rPr>
          <w:sz w:val="20"/>
        </w:rPr>
        <w:t xml:space="preserve"> </w:t>
      </w:r>
      <w:r w:rsidR="0004582E" w:rsidRPr="00C01EC2">
        <w:rPr>
          <w:sz w:val="20"/>
        </w:rPr>
        <w:t xml:space="preserve">beträgt </w:t>
      </w:r>
      <w:r w:rsidR="0004582E" w:rsidRPr="00B55ECD">
        <w:rPr>
          <w:sz w:val="20"/>
          <w:u w:val="single"/>
        </w:rPr>
        <w:t xml:space="preserve">max. </w:t>
      </w:r>
      <w:smartTag w:uri="officesmarttag/smarttagmodule" w:element="MySmartTag1">
        <w:r w:rsidR="00153808">
          <w:rPr>
            <w:sz w:val="20"/>
            <w:u w:val="single"/>
          </w:rPr>
          <w:t>75</w:t>
        </w:r>
      </w:smartTag>
      <w:r w:rsidR="0004582E" w:rsidRPr="00B55ECD">
        <w:rPr>
          <w:sz w:val="20"/>
          <w:u w:val="single"/>
        </w:rPr>
        <w:t>%</w:t>
      </w:r>
      <w:r w:rsidR="0004582E" w:rsidRPr="00C01EC2">
        <w:rPr>
          <w:sz w:val="20"/>
        </w:rPr>
        <w:t xml:space="preserve"> </w:t>
      </w:r>
      <w:r w:rsidR="00C51390">
        <w:rPr>
          <w:sz w:val="20"/>
        </w:rPr>
        <w:t xml:space="preserve">der förderfähigen Kosten und </w:t>
      </w:r>
      <w:r w:rsidR="00D7498A">
        <w:rPr>
          <w:sz w:val="20"/>
        </w:rPr>
        <w:t>wird durch</w:t>
      </w:r>
      <w:r w:rsidR="008E14F7" w:rsidRPr="00C01EC2">
        <w:rPr>
          <w:sz w:val="20"/>
        </w:rPr>
        <w:t xml:space="preserve"> d</w:t>
      </w:r>
      <w:r w:rsidR="00153808">
        <w:rPr>
          <w:sz w:val="20"/>
        </w:rPr>
        <w:t>en Regionalen Lenkungsausschuss</w:t>
      </w:r>
      <w:r w:rsidR="008E14F7" w:rsidRPr="00C01EC2">
        <w:rPr>
          <w:sz w:val="20"/>
        </w:rPr>
        <w:t xml:space="preserve"> </w:t>
      </w:r>
      <w:r w:rsidR="0004582E" w:rsidRPr="00C01EC2">
        <w:rPr>
          <w:sz w:val="20"/>
        </w:rPr>
        <w:t>entsch</w:t>
      </w:r>
      <w:r w:rsidR="00D7498A">
        <w:rPr>
          <w:sz w:val="20"/>
        </w:rPr>
        <w:t>i</w:t>
      </w:r>
      <w:r w:rsidR="0004582E" w:rsidRPr="00C01EC2">
        <w:rPr>
          <w:sz w:val="20"/>
        </w:rPr>
        <w:t>eden</w:t>
      </w:r>
      <w:r w:rsidR="00A4199F">
        <w:rPr>
          <w:sz w:val="20"/>
        </w:rPr>
        <w:t xml:space="preserve">. </w:t>
      </w:r>
      <w:r w:rsidR="00A4199F" w:rsidRPr="00A4199F">
        <w:rPr>
          <w:sz w:val="20"/>
        </w:rPr>
        <w:t>In beihilferechtlich relevanten Fällen</w:t>
      </w:r>
      <w:r w:rsidR="00786561">
        <w:rPr>
          <w:sz w:val="20"/>
        </w:rPr>
        <w:t xml:space="preserve"> kann</w:t>
      </w:r>
      <w:r w:rsidR="00A4199F" w:rsidRPr="00A4199F">
        <w:rPr>
          <w:sz w:val="20"/>
        </w:rPr>
        <w:t xml:space="preserve"> diese Förderintensität</w:t>
      </w:r>
      <w:r w:rsidR="00A4199F">
        <w:rPr>
          <w:sz w:val="20"/>
        </w:rPr>
        <w:t xml:space="preserve"> </w:t>
      </w:r>
      <w:r w:rsidR="00A4199F" w:rsidRPr="00A4199F">
        <w:rPr>
          <w:sz w:val="20"/>
        </w:rPr>
        <w:t>entsprechend der gesetzlichen Vorgaben reduziert</w:t>
      </w:r>
      <w:r w:rsidR="00786561">
        <w:rPr>
          <w:sz w:val="20"/>
        </w:rPr>
        <w:t xml:space="preserve"> werden</w:t>
      </w:r>
      <w:r w:rsidR="00A4199F" w:rsidRPr="00A4199F">
        <w:rPr>
          <w:sz w:val="20"/>
        </w:rPr>
        <w:t>.</w:t>
      </w:r>
    </w:p>
    <w:p w:rsidR="00A4199F" w:rsidRDefault="00A4199F" w:rsidP="003D391D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0"/>
        </w:rPr>
      </w:pPr>
      <w:r w:rsidRPr="00A4199F">
        <w:rPr>
          <w:sz w:val="20"/>
        </w:rPr>
        <w:t>Voraussetzung für die Genehmigung ist die Erfüllung von mindestens</w:t>
      </w:r>
      <w:r>
        <w:rPr>
          <w:sz w:val="20"/>
        </w:rPr>
        <w:t xml:space="preserve"> </w:t>
      </w:r>
      <w:r w:rsidRPr="00A4199F">
        <w:rPr>
          <w:sz w:val="20"/>
        </w:rPr>
        <w:t xml:space="preserve">drei </w:t>
      </w:r>
      <w:r w:rsidR="003D391D">
        <w:rPr>
          <w:sz w:val="20"/>
        </w:rPr>
        <w:t>der</w:t>
      </w:r>
      <w:r w:rsidRPr="00A4199F">
        <w:rPr>
          <w:sz w:val="20"/>
        </w:rPr>
        <w:t xml:space="preserve"> vier</w:t>
      </w:r>
      <w:r w:rsidR="003D391D">
        <w:rPr>
          <w:sz w:val="20"/>
        </w:rPr>
        <w:t xml:space="preserve"> nachgenannten</w:t>
      </w:r>
      <w:r w:rsidRPr="00A4199F">
        <w:rPr>
          <w:sz w:val="20"/>
        </w:rPr>
        <w:t xml:space="preserve"> </w:t>
      </w:r>
      <w:r w:rsidRPr="00A4199F">
        <w:rPr>
          <w:sz w:val="20"/>
          <w:u w:val="single"/>
        </w:rPr>
        <w:t>Kooperationskriterien</w:t>
      </w:r>
      <w:r w:rsidR="003D391D">
        <w:rPr>
          <w:sz w:val="20"/>
        </w:rPr>
        <w:t xml:space="preserve">. Verpflichtend sind dabei die </w:t>
      </w:r>
      <w:r w:rsidRPr="00A4199F">
        <w:rPr>
          <w:sz w:val="20"/>
        </w:rPr>
        <w:t>gemeinsame</w:t>
      </w:r>
      <w:r>
        <w:rPr>
          <w:sz w:val="20"/>
        </w:rPr>
        <w:t xml:space="preserve"> </w:t>
      </w:r>
      <w:r w:rsidRPr="00A4199F">
        <w:rPr>
          <w:sz w:val="20"/>
        </w:rPr>
        <w:t xml:space="preserve">Ausarbeitung </w:t>
      </w:r>
      <w:r w:rsidR="003D391D">
        <w:rPr>
          <w:sz w:val="20"/>
        </w:rPr>
        <w:t>und</w:t>
      </w:r>
      <w:r w:rsidRPr="00A4199F">
        <w:rPr>
          <w:sz w:val="20"/>
        </w:rPr>
        <w:t xml:space="preserve"> </w:t>
      </w:r>
      <w:r w:rsidR="003D391D">
        <w:rPr>
          <w:sz w:val="20"/>
        </w:rPr>
        <w:t xml:space="preserve">die </w:t>
      </w:r>
      <w:r w:rsidRPr="00A4199F">
        <w:rPr>
          <w:sz w:val="20"/>
        </w:rPr>
        <w:t>gemeins</w:t>
      </w:r>
      <w:r w:rsidRPr="00A4199F">
        <w:rPr>
          <w:sz w:val="20"/>
        </w:rPr>
        <w:t>a</w:t>
      </w:r>
      <w:r w:rsidRPr="00A4199F">
        <w:rPr>
          <w:sz w:val="20"/>
        </w:rPr>
        <w:lastRenderedPageBreak/>
        <w:t>me Um</w:t>
      </w:r>
      <w:r w:rsidR="003D391D">
        <w:rPr>
          <w:sz w:val="20"/>
        </w:rPr>
        <w:t>setzung</w:t>
      </w:r>
      <w:r w:rsidRPr="00A4199F">
        <w:rPr>
          <w:sz w:val="20"/>
        </w:rPr>
        <w:t>.</w:t>
      </w:r>
      <w:r>
        <w:rPr>
          <w:sz w:val="20"/>
        </w:rPr>
        <w:t xml:space="preserve"> </w:t>
      </w:r>
      <w:r w:rsidRPr="00A4199F">
        <w:rPr>
          <w:sz w:val="20"/>
        </w:rPr>
        <w:t xml:space="preserve">Darüber hinaus muss entweder </w:t>
      </w:r>
      <w:r w:rsidR="003D391D">
        <w:rPr>
          <w:sz w:val="20"/>
        </w:rPr>
        <w:t>die</w:t>
      </w:r>
      <w:r>
        <w:rPr>
          <w:sz w:val="20"/>
        </w:rPr>
        <w:t xml:space="preserve"> </w:t>
      </w:r>
      <w:r w:rsidRPr="00A4199F">
        <w:rPr>
          <w:sz w:val="20"/>
        </w:rPr>
        <w:t>gemeinsame</w:t>
      </w:r>
      <w:r>
        <w:rPr>
          <w:sz w:val="20"/>
        </w:rPr>
        <w:t xml:space="preserve"> </w:t>
      </w:r>
      <w:r w:rsidRPr="00A4199F">
        <w:rPr>
          <w:sz w:val="20"/>
        </w:rPr>
        <w:t>personelle Ausstattung oder d</w:t>
      </w:r>
      <w:r w:rsidR="003D391D">
        <w:rPr>
          <w:sz w:val="20"/>
        </w:rPr>
        <w:t>i</w:t>
      </w:r>
      <w:r w:rsidRPr="00A4199F">
        <w:rPr>
          <w:sz w:val="20"/>
        </w:rPr>
        <w:t>e gemeinsame</w:t>
      </w:r>
      <w:r>
        <w:rPr>
          <w:sz w:val="20"/>
        </w:rPr>
        <w:t xml:space="preserve"> </w:t>
      </w:r>
      <w:r w:rsidRPr="00A4199F">
        <w:rPr>
          <w:sz w:val="20"/>
        </w:rPr>
        <w:t>Finanzierung erfüllt sein. Es können aber auch alle vier Kriterien</w:t>
      </w:r>
      <w:r>
        <w:rPr>
          <w:sz w:val="20"/>
        </w:rPr>
        <w:t xml:space="preserve"> </w:t>
      </w:r>
      <w:r w:rsidRPr="00A4199F">
        <w:rPr>
          <w:sz w:val="20"/>
        </w:rPr>
        <w:t>erfüllt werden.</w:t>
      </w:r>
    </w:p>
    <w:p w:rsidR="00A4199F" w:rsidRPr="006F3020" w:rsidRDefault="00A4199F" w:rsidP="00D30740">
      <w:pPr>
        <w:numPr>
          <w:ilvl w:val="0"/>
          <w:numId w:val="42"/>
        </w:numPr>
        <w:tabs>
          <w:tab w:val="left" w:pos="794"/>
        </w:tabs>
        <w:jc w:val="both"/>
        <w:rPr>
          <w:i/>
          <w:iCs/>
          <w:sz w:val="20"/>
        </w:rPr>
      </w:pPr>
      <w:r w:rsidRPr="006F3020">
        <w:rPr>
          <w:i/>
          <w:iCs/>
          <w:sz w:val="20"/>
        </w:rPr>
        <w:t>Gemeinsame Ausarbeitung</w:t>
      </w:r>
    </w:p>
    <w:p w:rsidR="00A4199F" w:rsidRDefault="006F3020" w:rsidP="003E73DC">
      <w:pPr>
        <w:ind w:left="964" w:hanging="170"/>
        <w:jc w:val="both"/>
        <w:rPr>
          <w:sz w:val="20"/>
        </w:rPr>
      </w:pPr>
      <w:r w:rsidRPr="00A4199F">
        <w:rPr>
          <w:sz w:val="20"/>
        </w:rPr>
        <w:t xml:space="preserve">• </w:t>
      </w:r>
      <w:r w:rsidR="00A4199F" w:rsidRPr="00A4199F">
        <w:rPr>
          <w:sz w:val="20"/>
        </w:rPr>
        <w:t>Alle Projektteilnehmer tragen zur Projektentwicklung bei.</w:t>
      </w:r>
    </w:p>
    <w:p w:rsidR="00A4199F" w:rsidRPr="00A4199F" w:rsidRDefault="00A4199F" w:rsidP="003E73DC">
      <w:pPr>
        <w:spacing w:after="40"/>
        <w:ind w:left="964" w:hanging="170"/>
        <w:jc w:val="both"/>
        <w:rPr>
          <w:sz w:val="20"/>
        </w:rPr>
      </w:pPr>
      <w:r w:rsidRPr="00A4199F">
        <w:rPr>
          <w:sz w:val="20"/>
        </w:rPr>
        <w:t>• Die Projektteilnehmer legen die Projektumsetzung fest; d.h.: gemeinsame Entwicklung von Zielen, Ergebnissen, Budget, Zeitplan</w:t>
      </w:r>
      <w:r w:rsidR="006F3020">
        <w:rPr>
          <w:sz w:val="20"/>
        </w:rPr>
        <w:t xml:space="preserve"> </w:t>
      </w:r>
      <w:r w:rsidRPr="00A4199F">
        <w:rPr>
          <w:sz w:val="20"/>
        </w:rPr>
        <w:t>und Verantwortlichkeiten für Aufgabenbereiche zur Zielerreichung.</w:t>
      </w:r>
    </w:p>
    <w:p w:rsidR="00A4199F" w:rsidRPr="006F3020" w:rsidRDefault="00A4199F" w:rsidP="00786561">
      <w:pPr>
        <w:numPr>
          <w:ilvl w:val="0"/>
          <w:numId w:val="42"/>
        </w:numPr>
        <w:tabs>
          <w:tab w:val="left" w:pos="794"/>
        </w:tabs>
        <w:jc w:val="both"/>
        <w:rPr>
          <w:i/>
          <w:iCs/>
          <w:sz w:val="20"/>
        </w:rPr>
      </w:pPr>
      <w:r w:rsidRPr="006F3020">
        <w:rPr>
          <w:i/>
          <w:iCs/>
          <w:sz w:val="20"/>
        </w:rPr>
        <w:t>Gemeinsame Umsetzung</w:t>
      </w:r>
    </w:p>
    <w:p w:rsidR="00A4199F" w:rsidRPr="00A4199F" w:rsidRDefault="00A4199F" w:rsidP="003E73DC">
      <w:pPr>
        <w:ind w:left="964" w:hanging="170"/>
        <w:jc w:val="both"/>
        <w:rPr>
          <w:sz w:val="20"/>
        </w:rPr>
      </w:pPr>
      <w:r w:rsidRPr="00A4199F">
        <w:rPr>
          <w:sz w:val="20"/>
        </w:rPr>
        <w:t>• Der Lead-Partner trägt die Gesamtverantwortung für das Projekt, aber alle Projektteilne</w:t>
      </w:r>
      <w:r w:rsidRPr="00A4199F">
        <w:rPr>
          <w:sz w:val="20"/>
        </w:rPr>
        <w:t>h</w:t>
      </w:r>
      <w:r w:rsidRPr="00A4199F">
        <w:rPr>
          <w:sz w:val="20"/>
        </w:rPr>
        <w:t>mer sind teilverantwortlich in die Umsetzung</w:t>
      </w:r>
      <w:r w:rsidR="006F3020">
        <w:rPr>
          <w:sz w:val="20"/>
        </w:rPr>
        <w:t xml:space="preserve"> </w:t>
      </w:r>
      <w:r w:rsidRPr="00A4199F">
        <w:rPr>
          <w:sz w:val="20"/>
        </w:rPr>
        <w:t>eingebunden.</w:t>
      </w:r>
    </w:p>
    <w:p w:rsidR="00A4199F" w:rsidRPr="00A4199F" w:rsidRDefault="00A4199F" w:rsidP="003E73DC">
      <w:pPr>
        <w:spacing w:after="40"/>
        <w:ind w:left="964" w:hanging="170"/>
        <w:jc w:val="both"/>
        <w:rPr>
          <w:sz w:val="20"/>
        </w:rPr>
      </w:pPr>
      <w:r w:rsidRPr="00A4199F">
        <w:rPr>
          <w:sz w:val="20"/>
        </w:rPr>
        <w:t>• Zumindest in einem Aufgabenbereich arbeiten mehrere Projektteilnehmer grenzüberschre</w:t>
      </w:r>
      <w:r w:rsidRPr="00A4199F">
        <w:rPr>
          <w:sz w:val="20"/>
        </w:rPr>
        <w:t>i</w:t>
      </w:r>
      <w:r w:rsidRPr="00A4199F">
        <w:rPr>
          <w:sz w:val="20"/>
        </w:rPr>
        <w:t>tend zusammen.</w:t>
      </w:r>
    </w:p>
    <w:p w:rsidR="00A4199F" w:rsidRPr="006F3020" w:rsidRDefault="00A4199F" w:rsidP="00786561">
      <w:pPr>
        <w:numPr>
          <w:ilvl w:val="0"/>
          <w:numId w:val="42"/>
        </w:numPr>
        <w:tabs>
          <w:tab w:val="left" w:pos="794"/>
        </w:tabs>
        <w:jc w:val="both"/>
        <w:rPr>
          <w:i/>
          <w:iCs/>
          <w:sz w:val="20"/>
        </w:rPr>
      </w:pPr>
      <w:r w:rsidRPr="006F3020">
        <w:rPr>
          <w:i/>
          <w:iCs/>
          <w:sz w:val="20"/>
        </w:rPr>
        <w:t>Gemeinsames Personal</w:t>
      </w:r>
    </w:p>
    <w:p w:rsidR="00A4199F" w:rsidRPr="00A4199F" w:rsidRDefault="00A4199F" w:rsidP="003E73DC">
      <w:pPr>
        <w:ind w:left="964" w:hanging="170"/>
        <w:jc w:val="both"/>
        <w:rPr>
          <w:sz w:val="20"/>
        </w:rPr>
      </w:pPr>
      <w:r w:rsidRPr="00A4199F">
        <w:rPr>
          <w:sz w:val="20"/>
        </w:rPr>
        <w:t>• Jeder Projektteilnehmer stellt für die Erfüllung seiner jeweiligen Aufgabenbereiche ausre</w:t>
      </w:r>
      <w:r w:rsidRPr="00A4199F">
        <w:rPr>
          <w:sz w:val="20"/>
        </w:rPr>
        <w:t>i</w:t>
      </w:r>
      <w:r w:rsidRPr="00A4199F">
        <w:rPr>
          <w:sz w:val="20"/>
        </w:rPr>
        <w:t>chend qualifiziertes Personal bereit.</w:t>
      </w:r>
    </w:p>
    <w:p w:rsidR="00A4199F" w:rsidRPr="00A4199F" w:rsidRDefault="00A4199F" w:rsidP="003E73DC">
      <w:pPr>
        <w:ind w:left="964" w:hanging="170"/>
        <w:jc w:val="both"/>
        <w:rPr>
          <w:sz w:val="20"/>
        </w:rPr>
      </w:pPr>
      <w:r w:rsidRPr="00A4199F">
        <w:rPr>
          <w:sz w:val="20"/>
        </w:rPr>
        <w:t>• Alle Mitarbeiter koordinieren ihre Aufgaben in ihrem Aufgabenbereich untereinander und tauschen regelmäßig Informationen aus.</w:t>
      </w:r>
    </w:p>
    <w:p w:rsidR="00A4199F" w:rsidRPr="00A4199F" w:rsidRDefault="00A4199F" w:rsidP="003E73DC">
      <w:pPr>
        <w:spacing w:after="40"/>
        <w:ind w:left="964" w:hanging="170"/>
        <w:jc w:val="both"/>
        <w:rPr>
          <w:sz w:val="20"/>
        </w:rPr>
      </w:pPr>
      <w:r w:rsidRPr="00A4199F">
        <w:rPr>
          <w:sz w:val="20"/>
        </w:rPr>
        <w:t>• Die Projektteilnehmer sehen von unnötigen Doppelfunktionen ab.</w:t>
      </w:r>
    </w:p>
    <w:p w:rsidR="00A4199F" w:rsidRPr="006F3020" w:rsidRDefault="00A4199F" w:rsidP="00786561">
      <w:pPr>
        <w:numPr>
          <w:ilvl w:val="0"/>
          <w:numId w:val="42"/>
        </w:numPr>
        <w:tabs>
          <w:tab w:val="left" w:pos="794"/>
        </w:tabs>
        <w:jc w:val="both"/>
        <w:rPr>
          <w:i/>
          <w:iCs/>
          <w:sz w:val="20"/>
        </w:rPr>
      </w:pPr>
      <w:r w:rsidRPr="006F3020">
        <w:rPr>
          <w:i/>
          <w:iCs/>
          <w:sz w:val="20"/>
        </w:rPr>
        <w:t>Gemeinsame Finanzierung</w:t>
      </w:r>
    </w:p>
    <w:p w:rsidR="00A4199F" w:rsidRPr="00A4199F" w:rsidRDefault="00A4199F" w:rsidP="003E73DC">
      <w:pPr>
        <w:ind w:left="964" w:hanging="170"/>
        <w:jc w:val="both"/>
        <w:rPr>
          <w:sz w:val="20"/>
        </w:rPr>
      </w:pPr>
      <w:r w:rsidRPr="00A4199F">
        <w:rPr>
          <w:sz w:val="20"/>
        </w:rPr>
        <w:t>• Alle Projektteilnehmer leisten einen Finanzierungsanteil.</w:t>
      </w:r>
    </w:p>
    <w:p w:rsidR="00A4199F" w:rsidRPr="00C01EC2" w:rsidRDefault="00A4199F" w:rsidP="003D391D">
      <w:pPr>
        <w:spacing w:after="120"/>
        <w:ind w:left="964" w:hanging="170"/>
        <w:jc w:val="both"/>
        <w:rPr>
          <w:sz w:val="20"/>
        </w:rPr>
      </w:pPr>
      <w:r w:rsidRPr="00A4199F">
        <w:rPr>
          <w:sz w:val="20"/>
        </w:rPr>
        <w:t>• Die Budgetaufteilung spiegelt die Aufteilung der Aufgaben zwischen den Partnern wider (mit Ausnahme von Kosten, welche die</w:t>
      </w:r>
      <w:r w:rsidR="006F3020">
        <w:rPr>
          <w:sz w:val="20"/>
        </w:rPr>
        <w:t xml:space="preserve"> </w:t>
      </w:r>
      <w:r w:rsidRPr="00A4199F">
        <w:rPr>
          <w:sz w:val="20"/>
        </w:rPr>
        <w:t>Projektteilnehmer gemeinsam tragen).</w:t>
      </w:r>
    </w:p>
    <w:p w:rsidR="00DD4AAE" w:rsidRPr="00D30740" w:rsidRDefault="008E14F7" w:rsidP="00D30740">
      <w:pPr>
        <w:numPr>
          <w:ilvl w:val="0"/>
          <w:numId w:val="10"/>
        </w:numPr>
        <w:spacing w:before="60" w:after="120" w:line="360" w:lineRule="auto"/>
        <w:ind w:left="357" w:hanging="357"/>
        <w:jc w:val="both"/>
        <w:rPr>
          <w:sz w:val="20"/>
        </w:rPr>
      </w:pPr>
      <w:r w:rsidRPr="00C01EC2">
        <w:rPr>
          <w:sz w:val="20"/>
        </w:rPr>
        <w:t xml:space="preserve">Jedes Projekt kann grundsätzlich </w:t>
      </w:r>
      <w:r w:rsidRPr="00547B50">
        <w:rPr>
          <w:sz w:val="20"/>
          <w:u w:val="single"/>
        </w:rPr>
        <w:t>nur einmal gefördert</w:t>
      </w:r>
      <w:r w:rsidRPr="00C01EC2">
        <w:rPr>
          <w:sz w:val="20"/>
        </w:rPr>
        <w:t xml:space="preserve"> werden. </w:t>
      </w:r>
      <w:r w:rsidRPr="00D30740">
        <w:rPr>
          <w:sz w:val="20"/>
        </w:rPr>
        <w:t>Voraussetzung für einen nochm</w:t>
      </w:r>
      <w:r w:rsidRPr="00D30740">
        <w:rPr>
          <w:sz w:val="20"/>
        </w:rPr>
        <w:t>a</w:t>
      </w:r>
      <w:r w:rsidRPr="00D30740">
        <w:rPr>
          <w:sz w:val="20"/>
        </w:rPr>
        <w:t xml:space="preserve">ligen Antrag </w:t>
      </w:r>
      <w:r w:rsidR="00F52A26" w:rsidRPr="00D30740">
        <w:rPr>
          <w:sz w:val="20"/>
        </w:rPr>
        <w:t xml:space="preserve">ist eine inhaltliche Aufwertung, eine räumliche </w:t>
      </w:r>
      <w:r w:rsidR="00153808" w:rsidRPr="00D30740">
        <w:rPr>
          <w:sz w:val="20"/>
        </w:rPr>
        <w:t>und/</w:t>
      </w:r>
      <w:r w:rsidR="00F52A26" w:rsidRPr="00D30740">
        <w:rPr>
          <w:sz w:val="20"/>
        </w:rPr>
        <w:t>oder inhaltliche</w:t>
      </w:r>
      <w:r w:rsidRPr="00D30740">
        <w:rPr>
          <w:sz w:val="20"/>
        </w:rPr>
        <w:t xml:space="preserve"> Erweiterung</w:t>
      </w:r>
      <w:r w:rsidR="00F52A26" w:rsidRPr="00D30740">
        <w:rPr>
          <w:sz w:val="20"/>
        </w:rPr>
        <w:t>, eine neue Zielsetzung, etc.</w:t>
      </w:r>
      <w:r w:rsidRPr="00D30740">
        <w:rPr>
          <w:sz w:val="20"/>
        </w:rPr>
        <w:t xml:space="preserve"> des Projektes.</w:t>
      </w:r>
    </w:p>
    <w:p w:rsidR="00061A82" w:rsidRPr="00C01EC2" w:rsidRDefault="005D68B3" w:rsidP="00D97DA7">
      <w:pPr>
        <w:numPr>
          <w:ilvl w:val="0"/>
          <w:numId w:val="10"/>
        </w:numPr>
        <w:spacing w:after="120" w:line="360" w:lineRule="auto"/>
        <w:ind w:left="357" w:hanging="357"/>
        <w:jc w:val="both"/>
        <w:rPr>
          <w:sz w:val="20"/>
        </w:rPr>
      </w:pPr>
      <w:r w:rsidRPr="00C01EC2">
        <w:rPr>
          <w:sz w:val="20"/>
        </w:rPr>
        <w:t>Mit de</w:t>
      </w:r>
      <w:r w:rsidR="00297858">
        <w:rPr>
          <w:sz w:val="20"/>
        </w:rPr>
        <w:t>r</w:t>
      </w:r>
      <w:r w:rsidRPr="00C01EC2">
        <w:rPr>
          <w:sz w:val="20"/>
        </w:rPr>
        <w:t xml:space="preserve"> Projekt</w:t>
      </w:r>
      <w:r w:rsidR="00297858">
        <w:rPr>
          <w:sz w:val="20"/>
        </w:rPr>
        <w:t>umsetzung</w:t>
      </w:r>
      <w:r w:rsidRPr="00C01EC2">
        <w:rPr>
          <w:sz w:val="20"/>
        </w:rPr>
        <w:t xml:space="preserve"> darf </w:t>
      </w:r>
      <w:r w:rsidR="00547B50" w:rsidRPr="00A4199F">
        <w:rPr>
          <w:sz w:val="20"/>
          <w:u w:val="single"/>
        </w:rPr>
        <w:t>erst nach der Genehmigung</w:t>
      </w:r>
      <w:r w:rsidR="00547B50">
        <w:rPr>
          <w:sz w:val="20"/>
        </w:rPr>
        <w:t xml:space="preserve"> durch den Regionalen Lenkungsau</w:t>
      </w:r>
      <w:r w:rsidR="00547B50">
        <w:rPr>
          <w:sz w:val="20"/>
        </w:rPr>
        <w:t>s</w:t>
      </w:r>
      <w:r w:rsidR="00547B50">
        <w:rPr>
          <w:sz w:val="20"/>
        </w:rPr>
        <w:t>schuss begonnen werden.</w:t>
      </w:r>
      <w:r w:rsidRPr="00C01EC2">
        <w:rPr>
          <w:sz w:val="20"/>
        </w:rPr>
        <w:t xml:space="preserve"> </w:t>
      </w:r>
      <w:r w:rsidR="00547B50">
        <w:rPr>
          <w:sz w:val="20"/>
        </w:rPr>
        <w:t>Vorbereitungs- oder Organisationsarbeiten sind vorher zulässig, soweit sie zu keinen Verpflichtungen der Projektteilnehmer führen und keine Kosten verursachen.</w:t>
      </w:r>
    </w:p>
    <w:p w:rsidR="00E713BD" w:rsidRPr="00C01EC2" w:rsidRDefault="00E713BD" w:rsidP="00D97DA7">
      <w:pPr>
        <w:numPr>
          <w:ilvl w:val="0"/>
          <w:numId w:val="10"/>
        </w:numPr>
        <w:spacing w:after="120" w:line="360" w:lineRule="auto"/>
        <w:ind w:left="357" w:hanging="357"/>
        <w:jc w:val="both"/>
        <w:rPr>
          <w:sz w:val="20"/>
        </w:rPr>
      </w:pPr>
      <w:r w:rsidRPr="00C01EC2">
        <w:rPr>
          <w:sz w:val="20"/>
        </w:rPr>
        <w:t xml:space="preserve">Eine </w:t>
      </w:r>
      <w:r w:rsidRPr="00D97DA7">
        <w:rPr>
          <w:sz w:val="20"/>
          <w:u w:val="single"/>
        </w:rPr>
        <w:t>Nachförderung</w:t>
      </w:r>
      <w:r w:rsidRPr="00C01EC2">
        <w:rPr>
          <w:sz w:val="20"/>
        </w:rPr>
        <w:t xml:space="preserve"> von Projekten aufgrund von Planungsänderungen, -fehlern, Kostensteigeru</w:t>
      </w:r>
      <w:r w:rsidRPr="00C01EC2">
        <w:rPr>
          <w:sz w:val="20"/>
        </w:rPr>
        <w:t>n</w:t>
      </w:r>
      <w:r w:rsidRPr="00C01EC2">
        <w:rPr>
          <w:sz w:val="20"/>
        </w:rPr>
        <w:t xml:space="preserve">gen </w:t>
      </w:r>
      <w:r>
        <w:rPr>
          <w:sz w:val="20"/>
        </w:rPr>
        <w:t>oder</w:t>
      </w:r>
      <w:r w:rsidRPr="00C01EC2">
        <w:rPr>
          <w:sz w:val="20"/>
        </w:rPr>
        <w:t xml:space="preserve"> </w:t>
      </w:r>
      <w:r>
        <w:rPr>
          <w:sz w:val="20"/>
        </w:rPr>
        <w:t>d</w:t>
      </w:r>
      <w:r w:rsidRPr="00C01EC2">
        <w:rPr>
          <w:sz w:val="20"/>
        </w:rPr>
        <w:t>e</w:t>
      </w:r>
      <w:r>
        <w:rPr>
          <w:sz w:val="20"/>
        </w:rPr>
        <w:t>m</w:t>
      </w:r>
      <w:r w:rsidRPr="00C01EC2">
        <w:rPr>
          <w:sz w:val="20"/>
        </w:rPr>
        <w:t xml:space="preserve"> unvorhergesehen</w:t>
      </w:r>
      <w:r>
        <w:rPr>
          <w:sz w:val="20"/>
        </w:rPr>
        <w:t>en</w:t>
      </w:r>
      <w:r w:rsidRPr="00C01EC2">
        <w:rPr>
          <w:sz w:val="20"/>
        </w:rPr>
        <w:t xml:space="preserve"> Ausfall von anderen Förderquellen ist ausge</w:t>
      </w:r>
      <w:r>
        <w:rPr>
          <w:sz w:val="20"/>
        </w:rPr>
        <w:t>schlossen.</w:t>
      </w:r>
    </w:p>
    <w:p w:rsidR="003D391D" w:rsidRDefault="003D391D" w:rsidP="00D97DA7">
      <w:pPr>
        <w:numPr>
          <w:ilvl w:val="0"/>
          <w:numId w:val="10"/>
        </w:numPr>
        <w:spacing w:after="120" w:line="360" w:lineRule="auto"/>
        <w:ind w:left="357" w:hanging="357"/>
        <w:jc w:val="both"/>
        <w:rPr>
          <w:sz w:val="20"/>
        </w:rPr>
      </w:pPr>
      <w:r w:rsidRPr="00C01EC2">
        <w:rPr>
          <w:sz w:val="20"/>
        </w:rPr>
        <w:t xml:space="preserve">Auf die Förderung besteht </w:t>
      </w:r>
      <w:r w:rsidRPr="00C01EC2">
        <w:rPr>
          <w:sz w:val="20"/>
          <w:u w:val="single"/>
        </w:rPr>
        <w:t>kein Rechtsanspruch</w:t>
      </w:r>
      <w:r w:rsidR="00200443">
        <w:rPr>
          <w:sz w:val="20"/>
        </w:rPr>
        <w:t>.</w:t>
      </w:r>
    </w:p>
    <w:p w:rsidR="008A225B" w:rsidRPr="003D5D9C" w:rsidRDefault="008A225B" w:rsidP="00DC1437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0"/>
        </w:rPr>
      </w:pPr>
      <w:r w:rsidRPr="003D5D9C">
        <w:rPr>
          <w:sz w:val="20"/>
        </w:rPr>
        <w:t xml:space="preserve">Spätestens mit Abschluss des Projektes müssen sich die Projektteilnehmer auf eine </w:t>
      </w:r>
      <w:r w:rsidRPr="00D30740">
        <w:rPr>
          <w:sz w:val="20"/>
          <w:u w:val="single"/>
        </w:rPr>
        <w:t>fortdauernde Zusammenarbeit</w:t>
      </w:r>
      <w:r w:rsidRPr="003D5D9C">
        <w:rPr>
          <w:sz w:val="20"/>
        </w:rPr>
        <w:t xml:space="preserve"> verständigt und entsprechende Maßnahmen </w:t>
      </w:r>
      <w:r w:rsidRPr="003D5D9C">
        <w:rPr>
          <w:sz w:val="20"/>
          <w:u w:val="single"/>
        </w:rPr>
        <w:t>schriftlich vereinbart</w:t>
      </w:r>
      <w:r w:rsidRPr="003D5D9C">
        <w:rPr>
          <w:sz w:val="20"/>
        </w:rPr>
        <w:t xml:space="preserve"> haben.</w:t>
      </w:r>
      <w:r w:rsidR="00DC1437" w:rsidRPr="003D5D9C">
        <w:rPr>
          <w:sz w:val="20"/>
        </w:rPr>
        <w:t xml:space="preserve"> Dies kann z.B. sein: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>Durchführung regelmäßiger/periodischer Veranstaltungen oder Aktionen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>Erarbeitung eines Maßnahmenplans für die nächsten Jahre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>Vereinbarung, wie eine gemeinsam geschaffene Infrastruktur (z.B. Themenweg) in den Folg</w:t>
      </w:r>
      <w:r w:rsidRPr="003D5D9C">
        <w:rPr>
          <w:rFonts w:cs="Arial"/>
          <w:sz w:val="20"/>
          <w:lang w:val="de-AT"/>
        </w:rPr>
        <w:t>e</w:t>
      </w:r>
      <w:r w:rsidRPr="003D5D9C">
        <w:rPr>
          <w:rFonts w:cs="Arial"/>
          <w:sz w:val="20"/>
          <w:lang w:val="de-AT"/>
        </w:rPr>
        <w:t>jahren gewartet und gepflegt wird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 xml:space="preserve">Unterzeichnung einer </w:t>
      </w:r>
      <w:r w:rsidR="003D5D9C">
        <w:rPr>
          <w:rFonts w:cs="Arial"/>
          <w:sz w:val="20"/>
          <w:lang w:val="de-AT"/>
        </w:rPr>
        <w:t>Partnerschaftserklärung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>Erarbeitung eines gemeinsamen Leitbilds durch die Partnerorganisationen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>Nachhaltiger Einsatz von Personal (wenn auch geringfügig) für die gemeinsamen Aktivitäten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>Vereinbarung zur gemeinsamen Nutzung bestehender Infrastruktur (z.B. Schulungsräume)</w:t>
      </w:r>
    </w:p>
    <w:p w:rsidR="00DC1437" w:rsidRPr="003D5D9C" w:rsidRDefault="00DC1437" w:rsidP="00DC1437">
      <w:pPr>
        <w:numPr>
          <w:ilvl w:val="0"/>
          <w:numId w:val="38"/>
        </w:numPr>
        <w:tabs>
          <w:tab w:val="left" w:pos="340"/>
        </w:tabs>
        <w:spacing w:after="240" w:line="360" w:lineRule="auto"/>
        <w:ind w:left="527"/>
        <w:jc w:val="both"/>
        <w:rPr>
          <w:rFonts w:cs="Arial"/>
          <w:sz w:val="20"/>
          <w:lang w:val="de-AT"/>
        </w:rPr>
      </w:pPr>
      <w:r w:rsidRPr="003D5D9C">
        <w:rPr>
          <w:rFonts w:cs="Arial"/>
          <w:sz w:val="20"/>
          <w:lang w:val="de-AT"/>
        </w:rPr>
        <w:t>Einrichtung einer gemeinsamen Anlaufstelle.</w:t>
      </w:r>
    </w:p>
    <w:p w:rsidR="00000AC9" w:rsidRDefault="003D5D9C" w:rsidP="00062EF2">
      <w:pPr>
        <w:spacing w:after="120" w:line="360" w:lineRule="auto"/>
        <w:jc w:val="center"/>
        <w:outlineLvl w:val="0"/>
        <w:rPr>
          <w:b/>
        </w:rPr>
      </w:pPr>
      <w:r>
        <w:rPr>
          <w:b/>
          <w:szCs w:val="22"/>
        </w:rPr>
        <w:br w:type="page"/>
      </w:r>
      <w:r w:rsidR="00B00FAA" w:rsidRPr="00B00FAA">
        <w:rPr>
          <w:b/>
          <w:szCs w:val="22"/>
        </w:rPr>
        <w:lastRenderedPageBreak/>
        <w:t>I</w:t>
      </w:r>
      <w:r w:rsidR="00061A82" w:rsidRPr="00B00FAA">
        <w:rPr>
          <w:b/>
          <w:szCs w:val="22"/>
        </w:rPr>
        <w:t>I</w:t>
      </w:r>
      <w:r w:rsidR="00061A82" w:rsidRPr="00657FAE">
        <w:rPr>
          <w:b/>
        </w:rPr>
        <w:t xml:space="preserve">. </w:t>
      </w:r>
      <w:r w:rsidR="003D391D">
        <w:rPr>
          <w:b/>
        </w:rPr>
        <w:t xml:space="preserve">Ablauf </w:t>
      </w:r>
      <w:r w:rsidR="00061A82" w:rsidRPr="00657FAE">
        <w:rPr>
          <w:b/>
        </w:rPr>
        <w:t>und Abwicklung</w:t>
      </w:r>
      <w:r w:rsidR="003D391D" w:rsidRPr="003D391D">
        <w:rPr>
          <w:b/>
        </w:rPr>
        <w:t xml:space="preserve"> </w:t>
      </w:r>
      <w:r w:rsidR="003D391D">
        <w:rPr>
          <w:b/>
        </w:rPr>
        <w:t>der Förder</w:t>
      </w:r>
      <w:r w:rsidR="003D391D" w:rsidRPr="00657FAE">
        <w:rPr>
          <w:b/>
        </w:rPr>
        <w:t>ung</w:t>
      </w:r>
    </w:p>
    <w:p w:rsidR="009D72F2" w:rsidRPr="009D72F2" w:rsidRDefault="009D72F2" w:rsidP="003D5D9C">
      <w:pPr>
        <w:numPr>
          <w:ilvl w:val="0"/>
          <w:numId w:val="17"/>
        </w:numPr>
        <w:spacing w:before="60" w:after="12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Sämtliche, ein Kleinprojekt betreffende </w:t>
      </w:r>
      <w:r w:rsidRPr="009D72F2">
        <w:rPr>
          <w:rFonts w:cs="Arial"/>
          <w:sz w:val="20"/>
          <w:u w:val="single"/>
        </w:rPr>
        <w:t>Unterlagen vom Antrag bis zur Abrechnung</w:t>
      </w:r>
      <w:r>
        <w:rPr>
          <w:rFonts w:cs="Arial"/>
          <w:sz w:val="20"/>
        </w:rPr>
        <w:t xml:space="preserve"> können auf der Homepage der jeweils zuständigen Euregio abgerufen werden.</w:t>
      </w:r>
      <w:r w:rsidR="000334C8">
        <w:rPr>
          <w:rFonts w:cs="Arial"/>
          <w:sz w:val="20"/>
        </w:rPr>
        <w:t xml:space="preserve"> Die regionalen </w:t>
      </w:r>
      <w:r w:rsidR="000334C8" w:rsidRPr="000334C8">
        <w:rPr>
          <w:rFonts w:cs="Arial"/>
          <w:sz w:val="20"/>
          <w:u w:val="single"/>
        </w:rPr>
        <w:t xml:space="preserve">Zuständigkeiten der </w:t>
      </w:r>
      <w:proofErr w:type="spellStart"/>
      <w:r w:rsidR="000334C8" w:rsidRPr="000334C8">
        <w:rPr>
          <w:rFonts w:cs="Arial"/>
          <w:sz w:val="20"/>
          <w:u w:val="single"/>
        </w:rPr>
        <w:t>Euregios</w:t>
      </w:r>
      <w:proofErr w:type="spellEnd"/>
      <w:r w:rsidR="000334C8" w:rsidRPr="000334C8">
        <w:rPr>
          <w:rFonts w:cs="Arial"/>
          <w:sz w:val="20"/>
          <w:u w:val="single"/>
        </w:rPr>
        <w:t xml:space="preserve"> </w:t>
      </w:r>
      <w:r w:rsidR="000334C8">
        <w:rPr>
          <w:rFonts w:cs="Arial"/>
          <w:sz w:val="20"/>
        </w:rPr>
        <w:t>sind aus der Karte auf der letzten Seite dieses Dokuments ersichtlich.</w:t>
      </w:r>
    </w:p>
    <w:p w:rsidR="003D5D9C" w:rsidRPr="003D5D9C" w:rsidRDefault="003D391D" w:rsidP="00746D55">
      <w:pPr>
        <w:numPr>
          <w:ilvl w:val="0"/>
          <w:numId w:val="17"/>
        </w:numPr>
        <w:spacing w:before="60" w:after="120" w:line="360" w:lineRule="auto"/>
        <w:jc w:val="both"/>
        <w:rPr>
          <w:rFonts w:cs="Arial"/>
          <w:sz w:val="20"/>
        </w:rPr>
      </w:pPr>
      <w:r w:rsidRPr="003D5D9C">
        <w:rPr>
          <w:sz w:val="20"/>
        </w:rPr>
        <w:t xml:space="preserve">Der </w:t>
      </w:r>
      <w:r w:rsidRPr="003D5D9C">
        <w:rPr>
          <w:sz w:val="20"/>
          <w:u w:val="single"/>
        </w:rPr>
        <w:t xml:space="preserve">Antrag muss schriftlich und </w:t>
      </w:r>
      <w:r w:rsidR="00960858">
        <w:rPr>
          <w:sz w:val="20"/>
          <w:u w:val="single"/>
        </w:rPr>
        <w:t>von all</w:t>
      </w:r>
      <w:r w:rsidRPr="003D5D9C">
        <w:rPr>
          <w:sz w:val="20"/>
          <w:u w:val="single"/>
        </w:rPr>
        <w:t>en Projektteilnehmern unterschrieben</w:t>
      </w:r>
      <w:r w:rsidRPr="003D5D9C">
        <w:rPr>
          <w:sz w:val="20"/>
        </w:rPr>
        <w:t xml:space="preserve"> bei der Geschäft</w:t>
      </w:r>
      <w:r w:rsidRPr="003D5D9C">
        <w:rPr>
          <w:sz w:val="20"/>
        </w:rPr>
        <w:t>s</w:t>
      </w:r>
      <w:r w:rsidRPr="003D5D9C">
        <w:rPr>
          <w:sz w:val="20"/>
        </w:rPr>
        <w:t>stelle der zuständigen Euregio</w:t>
      </w:r>
      <w:r w:rsidR="003D5D9C">
        <w:rPr>
          <w:sz w:val="20"/>
        </w:rPr>
        <w:t xml:space="preserve"> oder, wenn keine Euregio zuständig ist, bei der zuständigen Reg</w:t>
      </w:r>
      <w:r w:rsidR="003D5D9C">
        <w:rPr>
          <w:sz w:val="20"/>
        </w:rPr>
        <w:t>i</w:t>
      </w:r>
      <w:r w:rsidR="003D5D9C">
        <w:rPr>
          <w:sz w:val="20"/>
        </w:rPr>
        <w:t xml:space="preserve">onalen Koordinierungsstelle </w:t>
      </w:r>
      <w:r w:rsidRPr="003D5D9C">
        <w:rPr>
          <w:sz w:val="20"/>
        </w:rPr>
        <w:t xml:space="preserve">und </w:t>
      </w:r>
      <w:r w:rsidRPr="003D5D9C">
        <w:rPr>
          <w:sz w:val="20"/>
          <w:u w:val="single"/>
        </w:rPr>
        <w:t>elektronisch</w:t>
      </w:r>
      <w:r w:rsidRPr="003D5D9C">
        <w:rPr>
          <w:sz w:val="20"/>
        </w:rPr>
        <w:t xml:space="preserve"> beim Gemeinsamen Sekretariat eingereicht werden.</w:t>
      </w:r>
    </w:p>
    <w:p w:rsidR="003D391D" w:rsidRPr="001D4CE6" w:rsidRDefault="003D391D" w:rsidP="003D391D">
      <w:pPr>
        <w:numPr>
          <w:ilvl w:val="0"/>
          <w:numId w:val="17"/>
        </w:numPr>
        <w:spacing w:before="60" w:after="120" w:line="360" w:lineRule="auto"/>
        <w:jc w:val="both"/>
        <w:rPr>
          <w:rFonts w:cs="Arial"/>
          <w:sz w:val="20"/>
        </w:rPr>
      </w:pPr>
      <w:r w:rsidRPr="00E713BD">
        <w:rPr>
          <w:sz w:val="20"/>
        </w:rPr>
        <w:t xml:space="preserve">Nach formaler (Gemeinsames Sekretariat) und inhaltlicher </w:t>
      </w:r>
      <w:r w:rsidRPr="00E713BD">
        <w:rPr>
          <w:sz w:val="20"/>
          <w:u w:val="single"/>
        </w:rPr>
        <w:t>Prüfung</w:t>
      </w:r>
      <w:r w:rsidRPr="00E713BD">
        <w:rPr>
          <w:sz w:val="20"/>
        </w:rPr>
        <w:t xml:space="preserve"> (Euregio) legt die Euregio ihrem zuständigen Regionalen Lenkungsausschuss den Antrag zur </w:t>
      </w:r>
      <w:r w:rsidRPr="001D4CE6">
        <w:rPr>
          <w:sz w:val="20"/>
        </w:rPr>
        <w:t>Entscheidung v</w:t>
      </w:r>
      <w:r w:rsidRPr="00E713BD">
        <w:rPr>
          <w:sz w:val="20"/>
        </w:rPr>
        <w:t>or.</w:t>
      </w:r>
    </w:p>
    <w:p w:rsidR="001D4CE6" w:rsidRPr="001D4CE6" w:rsidRDefault="001D4CE6" w:rsidP="001D4CE6">
      <w:pPr>
        <w:numPr>
          <w:ilvl w:val="0"/>
          <w:numId w:val="17"/>
        </w:numPr>
        <w:spacing w:before="60" w:line="360" w:lineRule="auto"/>
        <w:ind w:left="357" w:hanging="357"/>
        <w:jc w:val="both"/>
        <w:rPr>
          <w:rFonts w:cs="Arial"/>
          <w:sz w:val="20"/>
        </w:rPr>
      </w:pPr>
      <w:r w:rsidRPr="001D4CE6">
        <w:rPr>
          <w:sz w:val="20"/>
        </w:rPr>
        <w:t xml:space="preserve">Die </w:t>
      </w:r>
      <w:r w:rsidRPr="001D4CE6">
        <w:rPr>
          <w:sz w:val="20"/>
          <w:u w:val="single"/>
        </w:rPr>
        <w:t>Förderentscheidung</w:t>
      </w:r>
      <w:r w:rsidRPr="001D4CE6">
        <w:rPr>
          <w:sz w:val="20"/>
        </w:rPr>
        <w:t xml:space="preserve"> trifft der Regionale Lenkungsausschuss.</w:t>
      </w:r>
    </w:p>
    <w:p w:rsidR="00000AC9" w:rsidRDefault="003D391D" w:rsidP="001D4CE6">
      <w:pPr>
        <w:numPr>
          <w:ilvl w:val="0"/>
          <w:numId w:val="44"/>
        </w:numPr>
        <w:spacing w:after="120" w:line="360" w:lineRule="auto"/>
        <w:ind w:left="641" w:hanging="284"/>
        <w:jc w:val="both"/>
        <w:rPr>
          <w:rFonts w:cs="Arial"/>
          <w:sz w:val="20"/>
        </w:rPr>
      </w:pPr>
      <w:r>
        <w:rPr>
          <w:sz w:val="20"/>
        </w:rPr>
        <w:t>N</w:t>
      </w:r>
      <w:r w:rsidR="00A939BD">
        <w:rPr>
          <w:sz w:val="20"/>
        </w:rPr>
        <w:t xml:space="preserve">ach </w:t>
      </w:r>
      <w:r w:rsidRPr="001D4CE6">
        <w:rPr>
          <w:sz w:val="20"/>
          <w:u w:val="single"/>
        </w:rPr>
        <w:t>positiver</w:t>
      </w:r>
      <w:r>
        <w:rPr>
          <w:sz w:val="20"/>
        </w:rPr>
        <w:t xml:space="preserve"> </w:t>
      </w:r>
      <w:r w:rsidR="00A939BD" w:rsidRPr="001D4CE6">
        <w:rPr>
          <w:rFonts w:cs="Arial"/>
          <w:sz w:val="20"/>
        </w:rPr>
        <w:t>Be</w:t>
      </w:r>
      <w:r w:rsidR="00153808" w:rsidRPr="001D4CE6">
        <w:rPr>
          <w:rFonts w:cs="Arial"/>
          <w:sz w:val="20"/>
        </w:rPr>
        <w:t xml:space="preserve">schlussfassung im Regionalen Lenkungsausschuss </w:t>
      </w:r>
      <w:r w:rsidRPr="001D4CE6">
        <w:rPr>
          <w:rFonts w:cs="Arial"/>
          <w:sz w:val="20"/>
        </w:rPr>
        <w:t xml:space="preserve">erstellt und unterzeichnet die Verwaltungsbehörde die </w:t>
      </w:r>
      <w:r w:rsidRPr="001D4CE6">
        <w:rPr>
          <w:rFonts w:cs="Arial"/>
          <w:sz w:val="20"/>
          <w:u w:val="single"/>
        </w:rPr>
        <w:t>Fördervereinbarung</w:t>
      </w:r>
      <w:r w:rsidRPr="001D4CE6">
        <w:rPr>
          <w:rFonts w:cs="Arial"/>
          <w:sz w:val="20"/>
        </w:rPr>
        <w:t>, die mit</w:t>
      </w:r>
      <w:r w:rsidR="00000AC9" w:rsidRPr="001D4CE6">
        <w:rPr>
          <w:rFonts w:cs="Arial"/>
          <w:sz w:val="20"/>
        </w:rPr>
        <w:t xml:space="preserve"> </w:t>
      </w:r>
      <w:r w:rsidRPr="001D4CE6">
        <w:rPr>
          <w:rFonts w:cs="Arial"/>
          <w:sz w:val="20"/>
        </w:rPr>
        <w:t xml:space="preserve">Gegenzeichnung durch den Lead-Partner </w:t>
      </w:r>
      <w:r w:rsidR="00000AC9" w:rsidRPr="001D4CE6">
        <w:rPr>
          <w:rFonts w:cs="Arial"/>
          <w:sz w:val="20"/>
        </w:rPr>
        <w:t>verbindlich</w:t>
      </w:r>
      <w:r w:rsidRPr="001D4CE6">
        <w:rPr>
          <w:rFonts w:cs="Arial"/>
          <w:sz w:val="20"/>
        </w:rPr>
        <w:t xml:space="preserve"> wird</w:t>
      </w:r>
      <w:r w:rsidR="00000AC9" w:rsidRPr="001D4CE6">
        <w:rPr>
          <w:rFonts w:cs="Arial"/>
          <w:sz w:val="20"/>
        </w:rPr>
        <w:t>.</w:t>
      </w:r>
    </w:p>
    <w:p w:rsidR="001D4CE6" w:rsidRPr="001D4CE6" w:rsidRDefault="001D4CE6" w:rsidP="001D4CE6">
      <w:pPr>
        <w:numPr>
          <w:ilvl w:val="0"/>
          <w:numId w:val="44"/>
        </w:numPr>
        <w:spacing w:after="120" w:line="360" w:lineRule="auto"/>
        <w:ind w:left="641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Bei </w:t>
      </w:r>
      <w:r w:rsidRPr="001D4CE6">
        <w:rPr>
          <w:rFonts w:cs="Arial"/>
          <w:sz w:val="20"/>
          <w:u w:val="single"/>
        </w:rPr>
        <w:t>negativer</w:t>
      </w:r>
      <w:r>
        <w:rPr>
          <w:rFonts w:cs="Arial"/>
          <w:sz w:val="20"/>
        </w:rPr>
        <w:t xml:space="preserve"> (Zurückstellung, Ablehnung) Beschlussfassung informiert die zuständige Euregio den Lead-Partner und das Gemeinsame Sekretariat</w:t>
      </w:r>
      <w:r w:rsidRPr="00C61F33">
        <w:rPr>
          <w:rFonts w:cs="Arial"/>
          <w:sz w:val="20"/>
        </w:rPr>
        <w:t>.</w:t>
      </w:r>
      <w:r w:rsidR="00BF140A" w:rsidRPr="00C61F33">
        <w:rPr>
          <w:rFonts w:cs="Arial"/>
          <w:sz w:val="20"/>
        </w:rPr>
        <w:t xml:space="preserve"> Die Projektteilnehmer haben dann die Möglichkeit zur Nachbesserung und erneuten Einreichung.</w:t>
      </w:r>
    </w:p>
    <w:p w:rsidR="00E713BD" w:rsidRDefault="00E713BD" w:rsidP="00E713BD">
      <w:pPr>
        <w:numPr>
          <w:ilvl w:val="0"/>
          <w:numId w:val="17"/>
        </w:numPr>
        <w:spacing w:after="120" w:line="360" w:lineRule="auto"/>
        <w:jc w:val="both"/>
        <w:rPr>
          <w:sz w:val="20"/>
        </w:rPr>
      </w:pPr>
      <w:r w:rsidRPr="00C01EC2">
        <w:rPr>
          <w:sz w:val="20"/>
        </w:rPr>
        <w:t xml:space="preserve">Die </w:t>
      </w:r>
      <w:r w:rsidRPr="00B55ECD">
        <w:rPr>
          <w:sz w:val="20"/>
          <w:u w:val="single"/>
        </w:rPr>
        <w:t>Publizitätspflicht der EU</w:t>
      </w:r>
      <w:r w:rsidRPr="00C01EC2">
        <w:rPr>
          <w:sz w:val="20"/>
        </w:rPr>
        <w:t xml:space="preserve"> </w:t>
      </w:r>
      <w:r>
        <w:rPr>
          <w:sz w:val="20"/>
        </w:rPr>
        <w:t xml:space="preserve">(u.a. </w:t>
      </w:r>
      <w:r w:rsidR="00F23C29">
        <w:rPr>
          <w:sz w:val="20"/>
        </w:rPr>
        <w:t xml:space="preserve">Programm-Logo auf allen Drucksorten, </w:t>
      </w:r>
      <w:r>
        <w:rPr>
          <w:sz w:val="20"/>
        </w:rPr>
        <w:t>Projektbeschreibung auf eigener Homepage</w:t>
      </w:r>
      <w:r w:rsidR="00F23C29">
        <w:rPr>
          <w:sz w:val="20"/>
        </w:rPr>
        <w:t>,</w:t>
      </w:r>
      <w:r>
        <w:rPr>
          <w:sz w:val="20"/>
        </w:rPr>
        <w:t xml:space="preserve"> auf A3-Plakat</w:t>
      </w:r>
      <w:r w:rsidR="00EB055D">
        <w:rPr>
          <w:sz w:val="20"/>
        </w:rPr>
        <w:t>,</w:t>
      </w:r>
      <w:r w:rsidR="00F23C29">
        <w:rPr>
          <w:sz w:val="20"/>
        </w:rPr>
        <w:t xml:space="preserve"> etc.</w:t>
      </w:r>
      <w:r>
        <w:rPr>
          <w:sz w:val="20"/>
        </w:rPr>
        <w:t xml:space="preserve">) </w:t>
      </w:r>
      <w:r w:rsidRPr="00C01EC2">
        <w:rPr>
          <w:sz w:val="20"/>
        </w:rPr>
        <w:t>ist in jedem Fall einzuhalten. Bei Missachtung werden Fördermittel nicht ausbezahlt</w:t>
      </w:r>
      <w:r>
        <w:rPr>
          <w:sz w:val="20"/>
        </w:rPr>
        <w:t xml:space="preserve"> bzw. gekürzt</w:t>
      </w:r>
      <w:r w:rsidRPr="00C01EC2">
        <w:rPr>
          <w:sz w:val="20"/>
        </w:rPr>
        <w:t>.</w:t>
      </w:r>
    </w:p>
    <w:p w:rsidR="00E713BD" w:rsidRDefault="007D4211" w:rsidP="00590ACD">
      <w:pPr>
        <w:numPr>
          <w:ilvl w:val="0"/>
          <w:numId w:val="17"/>
        </w:numPr>
        <w:spacing w:after="120" w:line="360" w:lineRule="auto"/>
        <w:ind w:left="357" w:hanging="357"/>
        <w:jc w:val="both"/>
        <w:rPr>
          <w:sz w:val="20"/>
        </w:rPr>
      </w:pPr>
      <w:r w:rsidRPr="00C01EC2">
        <w:rPr>
          <w:sz w:val="20"/>
        </w:rPr>
        <w:t>D</w:t>
      </w:r>
      <w:r w:rsidR="00C51390">
        <w:rPr>
          <w:sz w:val="20"/>
        </w:rPr>
        <w:t>i</w:t>
      </w:r>
      <w:r w:rsidRPr="00C01EC2">
        <w:rPr>
          <w:sz w:val="20"/>
        </w:rPr>
        <w:t>e Projekt</w:t>
      </w:r>
      <w:r w:rsidR="00E713BD">
        <w:rPr>
          <w:sz w:val="20"/>
        </w:rPr>
        <w:t>teilnehm</w:t>
      </w:r>
      <w:r w:rsidR="00C51390">
        <w:rPr>
          <w:sz w:val="20"/>
        </w:rPr>
        <w:t>er</w:t>
      </w:r>
      <w:r w:rsidRPr="00C01EC2">
        <w:rPr>
          <w:sz w:val="20"/>
        </w:rPr>
        <w:t xml:space="preserve"> </w:t>
      </w:r>
      <w:r w:rsidR="00C51390">
        <w:rPr>
          <w:sz w:val="20"/>
        </w:rPr>
        <w:t>sind</w:t>
      </w:r>
      <w:r w:rsidRPr="00C01EC2">
        <w:rPr>
          <w:sz w:val="20"/>
        </w:rPr>
        <w:t xml:space="preserve"> </w:t>
      </w:r>
      <w:r w:rsidR="00FD5739">
        <w:rPr>
          <w:sz w:val="20"/>
        </w:rPr>
        <w:t xml:space="preserve">grundsätzlich </w:t>
      </w:r>
      <w:r w:rsidRPr="00C01EC2">
        <w:rPr>
          <w:sz w:val="20"/>
        </w:rPr>
        <w:t xml:space="preserve">verpflichtet, das gesamte Projekt </w:t>
      </w:r>
      <w:r w:rsidRPr="00E713BD">
        <w:rPr>
          <w:sz w:val="20"/>
          <w:u w:val="single"/>
        </w:rPr>
        <w:t>vorzufinanzieren</w:t>
      </w:r>
      <w:r w:rsidRPr="00C01EC2">
        <w:rPr>
          <w:sz w:val="20"/>
        </w:rPr>
        <w:t>.</w:t>
      </w:r>
      <w:r w:rsidR="00F23C29">
        <w:rPr>
          <w:sz w:val="20"/>
        </w:rPr>
        <w:t xml:space="preserve"> Zw</w:t>
      </w:r>
      <w:r w:rsidR="00F23C29">
        <w:rPr>
          <w:sz w:val="20"/>
        </w:rPr>
        <w:t>i</w:t>
      </w:r>
      <w:r w:rsidR="00F23C29">
        <w:rPr>
          <w:sz w:val="20"/>
        </w:rPr>
        <w:t>schenabrechnungen sind nicht möglich.</w:t>
      </w:r>
    </w:p>
    <w:p w:rsidR="00F23C29" w:rsidRPr="00C61F33" w:rsidRDefault="001D4CE6" w:rsidP="00DB169F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0"/>
        </w:rPr>
      </w:pPr>
      <w:r w:rsidRPr="00C61F33">
        <w:rPr>
          <w:sz w:val="20"/>
        </w:rPr>
        <w:t>Jeder Projektteilnehmer kann Rechnungen bezahlen</w:t>
      </w:r>
      <w:r w:rsidR="00DB169F" w:rsidRPr="00C61F33">
        <w:rPr>
          <w:sz w:val="20"/>
        </w:rPr>
        <w:t xml:space="preserve"> (s. auch 1.6 der Förderfähigkeitsregeln)</w:t>
      </w:r>
      <w:r w:rsidRPr="00C61F33">
        <w:rPr>
          <w:sz w:val="20"/>
        </w:rPr>
        <w:t>.</w:t>
      </w:r>
    </w:p>
    <w:p w:rsidR="00DB169F" w:rsidRDefault="00DB169F" w:rsidP="00DB169F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0"/>
        </w:rPr>
      </w:pPr>
      <w:r>
        <w:rPr>
          <w:sz w:val="20"/>
        </w:rPr>
        <w:t xml:space="preserve">Während der Projektdurchführung kann die zuständige Euregio </w:t>
      </w:r>
      <w:r w:rsidRPr="009D72F2">
        <w:rPr>
          <w:sz w:val="20"/>
          <w:u w:val="single"/>
        </w:rPr>
        <w:t>Vor-Ort-Kontrollen</w:t>
      </w:r>
      <w:r>
        <w:rPr>
          <w:sz w:val="20"/>
        </w:rPr>
        <w:t xml:space="preserve"> durchführen.</w:t>
      </w:r>
    </w:p>
    <w:p w:rsidR="00EC189E" w:rsidRDefault="00E713BD" w:rsidP="00DB169F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0"/>
        </w:rPr>
      </w:pPr>
      <w:r w:rsidRPr="00E713BD">
        <w:rPr>
          <w:sz w:val="20"/>
        </w:rPr>
        <w:t xml:space="preserve">Die </w:t>
      </w:r>
      <w:r w:rsidRPr="007A1B54">
        <w:rPr>
          <w:sz w:val="20"/>
          <w:u w:val="single"/>
        </w:rPr>
        <w:t>Projektabrechnung</w:t>
      </w:r>
      <w:r>
        <w:rPr>
          <w:sz w:val="20"/>
        </w:rPr>
        <w:t xml:space="preserve"> wird mit Unterstützung durch die zuständige Euregio erstellt und dann </w:t>
      </w:r>
      <w:r w:rsidR="009D72F2">
        <w:rPr>
          <w:sz w:val="20"/>
        </w:rPr>
        <w:t xml:space="preserve">vom Lead-Partner </w:t>
      </w:r>
      <w:r>
        <w:rPr>
          <w:sz w:val="20"/>
        </w:rPr>
        <w:t xml:space="preserve">beim Gemeinsamen Sekretariat </w:t>
      </w:r>
      <w:r w:rsidR="007D52F7">
        <w:rPr>
          <w:sz w:val="20"/>
        </w:rPr>
        <w:t xml:space="preserve">bzw. der Regierung von Niederbayern (abhängig vom Sitz des Lead-Partners) </w:t>
      </w:r>
      <w:r>
        <w:rPr>
          <w:sz w:val="20"/>
        </w:rPr>
        <w:t xml:space="preserve">eingereicht. </w:t>
      </w:r>
      <w:r w:rsidR="00EC189E">
        <w:rPr>
          <w:sz w:val="20"/>
        </w:rPr>
        <w:t xml:space="preserve">Der </w:t>
      </w:r>
      <w:r>
        <w:rPr>
          <w:sz w:val="20"/>
        </w:rPr>
        <w:t xml:space="preserve">Abrechnung </w:t>
      </w:r>
      <w:r w:rsidR="00EC189E">
        <w:rPr>
          <w:sz w:val="20"/>
        </w:rPr>
        <w:t xml:space="preserve">sind </w:t>
      </w:r>
      <w:r>
        <w:rPr>
          <w:sz w:val="20"/>
        </w:rPr>
        <w:t xml:space="preserve">mindestens </w:t>
      </w:r>
      <w:r w:rsidR="00EC189E">
        <w:rPr>
          <w:sz w:val="20"/>
        </w:rPr>
        <w:t>folgende Unterlagen beizulegen</w:t>
      </w:r>
      <w:r w:rsidR="007A1B54">
        <w:rPr>
          <w:sz w:val="20"/>
        </w:rPr>
        <w:t xml:space="preserve"> (</w:t>
      </w:r>
      <w:r w:rsidR="007A1B54" w:rsidRPr="007A1B54">
        <w:rPr>
          <w:i/>
          <w:iCs/>
          <w:sz w:val="20"/>
        </w:rPr>
        <w:t>für die kursiv gedruckten Unterlagen werden Vorlagen zur Verfügung gestellt</w:t>
      </w:r>
      <w:r w:rsidR="007A1B54">
        <w:rPr>
          <w:sz w:val="20"/>
        </w:rPr>
        <w:t>)</w:t>
      </w:r>
      <w:r w:rsidR="00EC189E">
        <w:rPr>
          <w:sz w:val="20"/>
        </w:rPr>
        <w:t>:</w:t>
      </w:r>
    </w:p>
    <w:p w:rsidR="00EC189E" w:rsidRDefault="00EC189E" w:rsidP="00EC189E">
      <w:pPr>
        <w:numPr>
          <w:ilvl w:val="0"/>
          <w:numId w:val="35"/>
        </w:numPr>
        <w:spacing w:line="360" w:lineRule="auto"/>
        <w:ind w:left="641" w:hanging="284"/>
        <w:jc w:val="both"/>
        <w:rPr>
          <w:i/>
          <w:iCs/>
          <w:sz w:val="20"/>
        </w:rPr>
      </w:pPr>
      <w:r w:rsidRPr="007A1B54">
        <w:rPr>
          <w:i/>
          <w:iCs/>
          <w:sz w:val="20"/>
        </w:rPr>
        <w:t>Projektbericht</w:t>
      </w:r>
    </w:p>
    <w:p w:rsidR="00EA3019" w:rsidRDefault="00EA3019" w:rsidP="00EA3019">
      <w:pPr>
        <w:numPr>
          <w:ilvl w:val="0"/>
          <w:numId w:val="35"/>
        </w:numPr>
        <w:spacing w:line="360" w:lineRule="auto"/>
        <w:ind w:left="641" w:hanging="284"/>
        <w:jc w:val="both"/>
        <w:rPr>
          <w:sz w:val="20"/>
        </w:rPr>
      </w:pPr>
      <w:r w:rsidRPr="00167539">
        <w:rPr>
          <w:sz w:val="20"/>
        </w:rPr>
        <w:t>Beleg</w:t>
      </w:r>
      <w:r>
        <w:rPr>
          <w:sz w:val="20"/>
        </w:rPr>
        <w:t>e (</w:t>
      </w:r>
      <w:r w:rsidRPr="00167539">
        <w:rPr>
          <w:sz w:val="20"/>
        </w:rPr>
        <w:t>Original</w:t>
      </w:r>
      <w:r>
        <w:rPr>
          <w:sz w:val="20"/>
        </w:rPr>
        <w:t xml:space="preserve">, als </w:t>
      </w:r>
      <w:r w:rsidRPr="00167539">
        <w:rPr>
          <w:sz w:val="20"/>
        </w:rPr>
        <w:t>Kopie</w:t>
      </w:r>
      <w:r>
        <w:rPr>
          <w:sz w:val="20"/>
        </w:rPr>
        <w:t xml:space="preserve"> oder elektronisch)</w:t>
      </w:r>
      <w:r w:rsidRPr="00167539">
        <w:rPr>
          <w:sz w:val="20"/>
        </w:rPr>
        <w:t xml:space="preserve"> und Zahlungsbestätigungen </w:t>
      </w:r>
      <w:r>
        <w:rPr>
          <w:sz w:val="20"/>
        </w:rPr>
        <w:t>von all</w:t>
      </w:r>
      <w:r w:rsidRPr="00167539">
        <w:rPr>
          <w:sz w:val="20"/>
        </w:rPr>
        <w:t>e</w:t>
      </w:r>
      <w:r>
        <w:rPr>
          <w:sz w:val="20"/>
        </w:rPr>
        <w:t>n</w:t>
      </w:r>
      <w:r w:rsidRPr="00167539">
        <w:rPr>
          <w:sz w:val="20"/>
        </w:rPr>
        <w:t xml:space="preserve"> von den Projektteilnehmern getätigten Ausgaben– mit</w:t>
      </w:r>
      <w:r>
        <w:rPr>
          <w:sz w:val="20"/>
        </w:rPr>
        <w:t xml:space="preserve"> </w:t>
      </w:r>
      <w:r w:rsidRPr="00167539">
        <w:rPr>
          <w:sz w:val="20"/>
        </w:rPr>
        <w:t xml:space="preserve">Ausnahme </w:t>
      </w:r>
      <w:r>
        <w:rPr>
          <w:sz w:val="20"/>
        </w:rPr>
        <w:t>der</w:t>
      </w:r>
      <w:r w:rsidRPr="00167539">
        <w:rPr>
          <w:sz w:val="20"/>
        </w:rPr>
        <w:t xml:space="preserve"> pauschalierten Kosten </w:t>
      </w:r>
      <w:r>
        <w:rPr>
          <w:sz w:val="20"/>
        </w:rPr>
        <w:t xml:space="preserve">(Personal, Büro/Verwaltung) </w:t>
      </w:r>
      <w:r w:rsidRPr="00167539">
        <w:rPr>
          <w:sz w:val="20"/>
        </w:rPr>
        <w:t xml:space="preserve">– </w:t>
      </w:r>
      <w:r>
        <w:rPr>
          <w:sz w:val="20"/>
        </w:rPr>
        <w:t xml:space="preserve">mit lfd. Nr. korrespondierend zum Übersichtsblatt. </w:t>
      </w:r>
    </w:p>
    <w:p w:rsidR="00EA3019" w:rsidRPr="00EA3019" w:rsidRDefault="00EA3019" w:rsidP="00EA3019">
      <w:pPr>
        <w:spacing w:line="360" w:lineRule="auto"/>
        <w:ind w:left="641"/>
        <w:jc w:val="both"/>
        <w:rPr>
          <w:sz w:val="20"/>
        </w:rPr>
      </w:pPr>
      <w:r w:rsidRPr="00167539">
        <w:rPr>
          <w:sz w:val="20"/>
        </w:rPr>
        <w:t xml:space="preserve">Alle </w:t>
      </w:r>
      <w:r w:rsidRPr="00960858">
        <w:rPr>
          <w:sz w:val="20"/>
          <w:u w:val="single"/>
        </w:rPr>
        <w:t>Belege</w:t>
      </w:r>
      <w:r w:rsidRPr="00167539">
        <w:rPr>
          <w:sz w:val="20"/>
        </w:rPr>
        <w:t xml:space="preserve"> müssen </w:t>
      </w:r>
      <w:r>
        <w:rPr>
          <w:sz w:val="20"/>
        </w:rPr>
        <w:t xml:space="preserve">auf einen der </w:t>
      </w:r>
      <w:r w:rsidRPr="00167539">
        <w:rPr>
          <w:sz w:val="20"/>
        </w:rPr>
        <w:t xml:space="preserve">Projektteilnehmer </w:t>
      </w:r>
      <w:r>
        <w:rPr>
          <w:sz w:val="20"/>
        </w:rPr>
        <w:t xml:space="preserve">als Rechnungsempfänger lauten und </w:t>
      </w:r>
      <w:r w:rsidRPr="00960858">
        <w:rPr>
          <w:sz w:val="20"/>
          <w:u w:val="single"/>
        </w:rPr>
        <w:t>die Zuordnung zum genehmigten Projekt (durch Angab</w:t>
      </w:r>
      <w:r w:rsidR="00D43326">
        <w:rPr>
          <w:sz w:val="20"/>
          <w:u w:val="single"/>
        </w:rPr>
        <w:t>e von Projekttitel und Projektc</w:t>
      </w:r>
      <w:r w:rsidRPr="00960858">
        <w:rPr>
          <w:sz w:val="20"/>
          <w:u w:val="single"/>
        </w:rPr>
        <w:t>ode</w:t>
      </w:r>
      <w:r>
        <w:rPr>
          <w:sz w:val="20"/>
        </w:rPr>
        <w:t>) sowie die</w:t>
      </w:r>
      <w:r w:rsidRPr="00167539">
        <w:rPr>
          <w:sz w:val="20"/>
        </w:rPr>
        <w:t xml:space="preserve"> erbrachte Leistung/Gegenstand, </w:t>
      </w:r>
      <w:r>
        <w:rPr>
          <w:sz w:val="20"/>
        </w:rPr>
        <w:t xml:space="preserve">den </w:t>
      </w:r>
      <w:r w:rsidRPr="00167539">
        <w:rPr>
          <w:sz w:val="20"/>
        </w:rPr>
        <w:t>Betrag</w:t>
      </w:r>
      <w:r>
        <w:rPr>
          <w:sz w:val="20"/>
        </w:rPr>
        <w:t>, den</w:t>
      </w:r>
      <w:r w:rsidRPr="00167539">
        <w:rPr>
          <w:sz w:val="20"/>
        </w:rPr>
        <w:t xml:space="preserve"> Tag der Zahlung</w:t>
      </w:r>
      <w:r>
        <w:rPr>
          <w:sz w:val="20"/>
        </w:rPr>
        <w:t xml:space="preserve"> </w:t>
      </w:r>
      <w:r w:rsidRPr="00167539">
        <w:rPr>
          <w:sz w:val="20"/>
        </w:rPr>
        <w:t xml:space="preserve">sowie </w:t>
      </w:r>
      <w:r>
        <w:rPr>
          <w:sz w:val="20"/>
        </w:rPr>
        <w:t>die</w:t>
      </w:r>
      <w:r w:rsidRPr="00167539">
        <w:rPr>
          <w:sz w:val="20"/>
        </w:rPr>
        <w:t xml:space="preserve"> umsatzsteue</w:t>
      </w:r>
      <w:r w:rsidRPr="00167539">
        <w:rPr>
          <w:sz w:val="20"/>
        </w:rPr>
        <w:t>r</w:t>
      </w:r>
      <w:r w:rsidRPr="00167539">
        <w:rPr>
          <w:sz w:val="20"/>
        </w:rPr>
        <w:t>rechtliche Behandlung</w:t>
      </w:r>
      <w:r>
        <w:rPr>
          <w:sz w:val="20"/>
        </w:rPr>
        <w:t xml:space="preserve"> eindeutig erkennen lassen</w:t>
      </w:r>
      <w:r w:rsidRPr="00167539">
        <w:rPr>
          <w:sz w:val="20"/>
        </w:rPr>
        <w:t>.</w:t>
      </w:r>
    </w:p>
    <w:p w:rsidR="00EB3270" w:rsidRPr="007A1B54" w:rsidRDefault="00EB3270" w:rsidP="00EB3270">
      <w:pPr>
        <w:numPr>
          <w:ilvl w:val="0"/>
          <w:numId w:val="35"/>
        </w:numPr>
        <w:spacing w:line="360" w:lineRule="auto"/>
        <w:ind w:left="641" w:hanging="284"/>
        <w:jc w:val="both"/>
        <w:rPr>
          <w:i/>
          <w:iCs/>
          <w:sz w:val="20"/>
        </w:rPr>
      </w:pPr>
      <w:r w:rsidRPr="007A1B54">
        <w:rPr>
          <w:i/>
          <w:iCs/>
          <w:sz w:val="20"/>
        </w:rPr>
        <w:t>Übersichtsblatt der tatsächlichen Projektkosten (Einzelpositionen)</w:t>
      </w:r>
    </w:p>
    <w:p w:rsidR="00EB3270" w:rsidRPr="007A1B54" w:rsidRDefault="00EB3270" w:rsidP="00EB3270">
      <w:pPr>
        <w:numPr>
          <w:ilvl w:val="0"/>
          <w:numId w:val="35"/>
        </w:numPr>
        <w:spacing w:line="360" w:lineRule="auto"/>
        <w:ind w:left="641" w:hanging="284"/>
        <w:jc w:val="both"/>
        <w:rPr>
          <w:i/>
          <w:iCs/>
          <w:sz w:val="20"/>
        </w:rPr>
      </w:pPr>
      <w:r w:rsidRPr="007A1B54">
        <w:rPr>
          <w:i/>
          <w:iCs/>
          <w:sz w:val="20"/>
        </w:rPr>
        <w:t>Aufstellung der Ausgaben nach Kostengruppen</w:t>
      </w:r>
    </w:p>
    <w:p w:rsidR="00EB3270" w:rsidRDefault="007A1B54" w:rsidP="007A1B54">
      <w:pPr>
        <w:numPr>
          <w:ilvl w:val="0"/>
          <w:numId w:val="35"/>
        </w:numPr>
        <w:spacing w:line="360" w:lineRule="auto"/>
        <w:ind w:left="641" w:hanging="284"/>
        <w:jc w:val="both"/>
        <w:rPr>
          <w:i/>
          <w:iCs/>
          <w:sz w:val="20"/>
        </w:rPr>
      </w:pPr>
      <w:r w:rsidRPr="007A1B54">
        <w:rPr>
          <w:i/>
          <w:iCs/>
          <w:sz w:val="20"/>
        </w:rPr>
        <w:t>Aufstellung zum Finanzierungsnachweis</w:t>
      </w:r>
    </w:p>
    <w:p w:rsidR="00BF140A" w:rsidRPr="007A1B54" w:rsidRDefault="00BF140A" w:rsidP="007A1B54">
      <w:pPr>
        <w:numPr>
          <w:ilvl w:val="0"/>
          <w:numId w:val="35"/>
        </w:numPr>
        <w:spacing w:line="360" w:lineRule="auto"/>
        <w:ind w:left="641" w:hanging="284"/>
        <w:jc w:val="both"/>
        <w:rPr>
          <w:i/>
          <w:iCs/>
          <w:sz w:val="20"/>
        </w:rPr>
      </w:pPr>
      <w:r>
        <w:rPr>
          <w:i/>
          <w:iCs/>
          <w:sz w:val="20"/>
        </w:rPr>
        <w:lastRenderedPageBreak/>
        <w:t>Aufstellung zum Fahrtkostennachweis</w:t>
      </w:r>
    </w:p>
    <w:p w:rsidR="00E713BD" w:rsidRPr="007A1B54" w:rsidRDefault="00E713BD" w:rsidP="00E713BD">
      <w:pPr>
        <w:numPr>
          <w:ilvl w:val="0"/>
          <w:numId w:val="35"/>
        </w:numPr>
        <w:spacing w:line="360" w:lineRule="auto"/>
        <w:ind w:left="641" w:hanging="284"/>
        <w:jc w:val="both"/>
        <w:rPr>
          <w:sz w:val="20"/>
        </w:rPr>
      </w:pPr>
      <w:r w:rsidRPr="007A1B54">
        <w:rPr>
          <w:sz w:val="20"/>
        </w:rPr>
        <w:t>Verträge über Vergabe von Aufträgen (z.B. Werkverträge)</w:t>
      </w:r>
    </w:p>
    <w:p w:rsidR="00E713BD" w:rsidRPr="00B55ECD" w:rsidRDefault="00E713BD" w:rsidP="009D72F2">
      <w:pPr>
        <w:numPr>
          <w:ilvl w:val="0"/>
          <w:numId w:val="35"/>
        </w:numPr>
        <w:spacing w:after="120" w:line="360" w:lineRule="auto"/>
        <w:ind w:left="641" w:hanging="284"/>
        <w:jc w:val="both"/>
        <w:rPr>
          <w:sz w:val="20"/>
        </w:rPr>
      </w:pPr>
      <w:r w:rsidRPr="007A1B54">
        <w:rPr>
          <w:sz w:val="20"/>
        </w:rPr>
        <w:t xml:space="preserve">Belegexemplare </w:t>
      </w:r>
      <w:r>
        <w:rPr>
          <w:sz w:val="20"/>
        </w:rPr>
        <w:t>der zu fördernden</w:t>
      </w:r>
      <w:r w:rsidRPr="007A1B54">
        <w:rPr>
          <w:sz w:val="20"/>
        </w:rPr>
        <w:t xml:space="preserve"> Druckerzeugnisse/</w:t>
      </w:r>
      <w:r>
        <w:rPr>
          <w:sz w:val="20"/>
        </w:rPr>
        <w:t>V</w:t>
      </w:r>
      <w:r w:rsidRPr="007A1B54">
        <w:rPr>
          <w:sz w:val="20"/>
        </w:rPr>
        <w:t>eröffentlichungen</w:t>
      </w:r>
      <w:r>
        <w:rPr>
          <w:sz w:val="20"/>
        </w:rPr>
        <w:t xml:space="preserve"> </w:t>
      </w:r>
      <w:r w:rsidRPr="007A1B54">
        <w:rPr>
          <w:sz w:val="20"/>
        </w:rPr>
        <w:t>(Flyer, Plakate, Br</w:t>
      </w:r>
      <w:r w:rsidRPr="007A1B54">
        <w:rPr>
          <w:sz w:val="20"/>
        </w:rPr>
        <w:t>o</w:t>
      </w:r>
      <w:r w:rsidRPr="007A1B54">
        <w:rPr>
          <w:sz w:val="20"/>
        </w:rPr>
        <w:t>schüren, Anzeigen etc.)</w:t>
      </w:r>
      <w:r>
        <w:rPr>
          <w:sz w:val="20"/>
        </w:rPr>
        <w:t xml:space="preserve"> </w:t>
      </w:r>
      <w:r w:rsidRPr="007A1B54">
        <w:rPr>
          <w:sz w:val="20"/>
        </w:rPr>
        <w:sym w:font="Wingdings" w:char="F0E0"/>
      </w:r>
      <w:r w:rsidRPr="007A1B54">
        <w:rPr>
          <w:sz w:val="20"/>
        </w:rPr>
        <w:t xml:space="preserve"> Publizitätsnachweis</w:t>
      </w:r>
      <w:r w:rsidR="009D72F2">
        <w:rPr>
          <w:sz w:val="20"/>
        </w:rPr>
        <w:t xml:space="preserve"> muss darauf enthalten sein</w:t>
      </w:r>
      <w:r w:rsidRPr="007A1B54">
        <w:rPr>
          <w:sz w:val="20"/>
        </w:rPr>
        <w:t>!!</w:t>
      </w:r>
    </w:p>
    <w:p w:rsidR="00590ACD" w:rsidRPr="007D52F7" w:rsidRDefault="007D52F7" w:rsidP="00DB169F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0"/>
        </w:rPr>
      </w:pPr>
      <w:r w:rsidRPr="007D52F7">
        <w:rPr>
          <w:sz w:val="20"/>
        </w:rPr>
        <w:t xml:space="preserve">Die </w:t>
      </w:r>
      <w:r w:rsidRPr="007D52F7">
        <w:rPr>
          <w:sz w:val="20"/>
          <w:u w:val="single"/>
        </w:rPr>
        <w:t>Prüfung</w:t>
      </w:r>
      <w:r w:rsidRPr="007D52F7">
        <w:rPr>
          <w:sz w:val="20"/>
        </w:rPr>
        <w:t xml:space="preserve"> der Abrechnung erfolgt durch eine zentrale First-Level-</w:t>
      </w:r>
      <w:proofErr w:type="spellStart"/>
      <w:r w:rsidRPr="007D52F7">
        <w:rPr>
          <w:sz w:val="20"/>
        </w:rPr>
        <w:t>Control</w:t>
      </w:r>
      <w:proofErr w:type="spellEnd"/>
      <w:r w:rsidRPr="007D52F7">
        <w:rPr>
          <w:sz w:val="20"/>
        </w:rPr>
        <w:t>-Stelle (FLC-Stelle) auf bayerischer (Regierung von Niederbayern) oder österreichischer Seite (Gemeinsames Sekretar</w:t>
      </w:r>
      <w:r w:rsidRPr="007D52F7">
        <w:rPr>
          <w:sz w:val="20"/>
        </w:rPr>
        <w:t>i</w:t>
      </w:r>
      <w:r w:rsidRPr="007D52F7">
        <w:rPr>
          <w:sz w:val="20"/>
        </w:rPr>
        <w:t>at), je nach Sitz des Lead-Partners. Nach erfolgter Prüfung wird eine Prüfbestätigung ausgestellt, de</w:t>
      </w:r>
      <w:r w:rsidR="00A234EA">
        <w:rPr>
          <w:sz w:val="20"/>
        </w:rPr>
        <w:t>m</w:t>
      </w:r>
      <w:r w:rsidRPr="007D52F7">
        <w:rPr>
          <w:sz w:val="20"/>
        </w:rPr>
        <w:t xml:space="preserve"> Kleinprojektträger übermittelt und die zustehenden Fördermittel zur Auszahlung gebracht. </w:t>
      </w:r>
    </w:p>
    <w:p w:rsidR="00C6129D" w:rsidRDefault="00E713BD" w:rsidP="00DB169F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0"/>
        </w:rPr>
      </w:pPr>
      <w:r w:rsidRPr="007D52F7">
        <w:rPr>
          <w:sz w:val="20"/>
        </w:rPr>
        <w:t xml:space="preserve">Die </w:t>
      </w:r>
      <w:r w:rsidRPr="007D52F7">
        <w:rPr>
          <w:sz w:val="20"/>
          <w:u w:val="single"/>
        </w:rPr>
        <w:t>Auszahlung</w:t>
      </w:r>
      <w:r w:rsidRPr="007D52F7">
        <w:rPr>
          <w:sz w:val="20"/>
        </w:rPr>
        <w:t xml:space="preserve"> der Förderung</w:t>
      </w:r>
      <w:r w:rsidRPr="00C01EC2">
        <w:rPr>
          <w:sz w:val="20"/>
        </w:rPr>
        <w:t xml:space="preserve"> erfolgt nach </w:t>
      </w:r>
      <w:r w:rsidR="00590ACD">
        <w:rPr>
          <w:sz w:val="20"/>
        </w:rPr>
        <w:t xml:space="preserve">Abschluss der Prüfung </w:t>
      </w:r>
      <w:r w:rsidR="007D52F7">
        <w:rPr>
          <w:sz w:val="20"/>
        </w:rPr>
        <w:t>durch die Bescheinigungsb</w:t>
      </w:r>
      <w:r w:rsidR="007D52F7">
        <w:rPr>
          <w:sz w:val="20"/>
        </w:rPr>
        <w:t>e</w:t>
      </w:r>
      <w:r w:rsidR="007D52F7">
        <w:rPr>
          <w:sz w:val="20"/>
        </w:rPr>
        <w:t xml:space="preserve">hörde </w:t>
      </w:r>
      <w:r w:rsidR="00590ACD">
        <w:rPr>
          <w:sz w:val="20"/>
        </w:rPr>
        <w:t>an den Lead-Partner,</w:t>
      </w:r>
      <w:r>
        <w:rPr>
          <w:sz w:val="20"/>
        </w:rPr>
        <w:t xml:space="preserve"> der</w:t>
      </w:r>
      <w:r w:rsidRPr="00C01EC2">
        <w:rPr>
          <w:sz w:val="20"/>
        </w:rPr>
        <w:t xml:space="preserve"> </w:t>
      </w:r>
      <w:r w:rsidR="007D52F7">
        <w:rPr>
          <w:sz w:val="20"/>
        </w:rPr>
        <w:t>dann die ggf</w:t>
      </w:r>
      <w:r w:rsidR="00590ACD">
        <w:rPr>
          <w:sz w:val="20"/>
        </w:rPr>
        <w:t xml:space="preserve">. zustehenden EU-Mittel an </w:t>
      </w:r>
      <w:r w:rsidR="007D52F7">
        <w:rPr>
          <w:sz w:val="20"/>
        </w:rPr>
        <w:t xml:space="preserve">die Projektteilnehmer </w:t>
      </w:r>
      <w:r w:rsidR="00590ACD">
        <w:rPr>
          <w:sz w:val="20"/>
        </w:rPr>
        <w:t>weiterleitet.</w:t>
      </w:r>
    </w:p>
    <w:p w:rsidR="00590ACD" w:rsidRDefault="00590ACD" w:rsidP="00DB169F">
      <w:pPr>
        <w:numPr>
          <w:ilvl w:val="0"/>
          <w:numId w:val="17"/>
        </w:numPr>
        <w:spacing w:line="360" w:lineRule="auto"/>
        <w:ind w:left="357" w:hanging="357"/>
        <w:jc w:val="both"/>
        <w:rPr>
          <w:sz w:val="20"/>
        </w:rPr>
      </w:pPr>
      <w:r w:rsidRPr="00C6129D">
        <w:rPr>
          <w:sz w:val="20"/>
        </w:rPr>
        <w:t xml:space="preserve">Die Projektteilnehmer verpflichten sich zur </w:t>
      </w:r>
      <w:r w:rsidRPr="009D72F2">
        <w:rPr>
          <w:sz w:val="20"/>
          <w:u w:val="single"/>
        </w:rPr>
        <w:t xml:space="preserve">Aufbewahrung </w:t>
      </w:r>
      <w:r w:rsidRPr="00C6129D">
        <w:rPr>
          <w:sz w:val="20"/>
        </w:rPr>
        <w:t xml:space="preserve">aller </w:t>
      </w:r>
      <w:proofErr w:type="spellStart"/>
      <w:r w:rsidRPr="00C6129D">
        <w:rPr>
          <w:sz w:val="20"/>
        </w:rPr>
        <w:t>projekt</w:t>
      </w:r>
      <w:proofErr w:type="spellEnd"/>
      <w:r w:rsidRPr="00C6129D">
        <w:rPr>
          <w:sz w:val="20"/>
        </w:rPr>
        <w:t xml:space="preserve">- und förderungsrelevanten Unterlagen bis </w:t>
      </w:r>
      <w:r w:rsidR="00C6129D">
        <w:rPr>
          <w:sz w:val="20"/>
        </w:rPr>
        <w:t xml:space="preserve">maximal </w:t>
      </w:r>
      <w:smartTag w:uri="officesmarttag/smarttagmodule" w:element="MySmartTag1">
        <w:r w:rsidR="00C6129D">
          <w:rPr>
            <w:sz w:val="20"/>
          </w:rPr>
          <w:t>31</w:t>
        </w:r>
      </w:smartTag>
      <w:r w:rsidR="00C6129D">
        <w:rPr>
          <w:sz w:val="20"/>
        </w:rPr>
        <w:t>.</w:t>
      </w:r>
      <w:smartTag w:uri="officesmarttag/smarttagmodule" w:element="MySmartTag1">
        <w:r w:rsidR="00C6129D">
          <w:rPr>
            <w:sz w:val="20"/>
          </w:rPr>
          <w:t>12</w:t>
        </w:r>
      </w:smartTag>
      <w:r w:rsidR="00C6129D">
        <w:rPr>
          <w:sz w:val="20"/>
        </w:rPr>
        <w:t>.</w:t>
      </w:r>
      <w:smartTag w:uri="officesmarttag/smarttagmodule" w:element="MySmartTag1">
        <w:r w:rsidR="00C6129D">
          <w:rPr>
            <w:sz w:val="20"/>
          </w:rPr>
          <w:t>2026</w:t>
        </w:r>
      </w:smartTag>
      <w:r w:rsidR="00C6129D">
        <w:rPr>
          <w:sz w:val="20"/>
        </w:rPr>
        <w:t xml:space="preserve">, </w:t>
      </w:r>
      <w:r w:rsidRPr="00C6129D">
        <w:rPr>
          <w:sz w:val="20"/>
        </w:rPr>
        <w:t xml:space="preserve">mindestens </w:t>
      </w:r>
      <w:r w:rsidR="00C6129D">
        <w:rPr>
          <w:sz w:val="20"/>
        </w:rPr>
        <w:t xml:space="preserve">jedoch </w:t>
      </w:r>
      <w:r w:rsidRPr="00C6129D">
        <w:rPr>
          <w:sz w:val="20"/>
        </w:rPr>
        <w:t xml:space="preserve">3 Jahre </w:t>
      </w:r>
      <w:r w:rsidR="00DC1437" w:rsidRPr="00C6129D">
        <w:rPr>
          <w:sz w:val="20"/>
        </w:rPr>
        <w:t>nachdem der Zahlungsantrag, in dem die Kosten des Projekts inkludiert sind,</w:t>
      </w:r>
      <w:r w:rsidR="007561A9" w:rsidRPr="00C6129D">
        <w:rPr>
          <w:sz w:val="20"/>
        </w:rPr>
        <w:t xml:space="preserve"> von der Verwaltungsbehörde</w:t>
      </w:r>
      <w:r w:rsidR="00DC1437" w:rsidRPr="00C6129D">
        <w:rPr>
          <w:sz w:val="20"/>
        </w:rPr>
        <w:t xml:space="preserve"> in Brüssel bei der Kommission gemeldet worden ist</w:t>
      </w:r>
      <w:r w:rsidR="007561A9" w:rsidRPr="00C6129D">
        <w:rPr>
          <w:sz w:val="20"/>
        </w:rPr>
        <w:t>.</w:t>
      </w:r>
    </w:p>
    <w:p w:rsidR="000334C8" w:rsidRPr="0058752F" w:rsidRDefault="000334C8" w:rsidP="000334C8">
      <w:pPr>
        <w:spacing w:after="240" w:line="360" w:lineRule="auto"/>
        <w:jc w:val="both"/>
        <w:rPr>
          <w:sz w:val="20"/>
        </w:rPr>
      </w:pPr>
    </w:p>
    <w:p w:rsidR="00E050CD" w:rsidRDefault="00535FA3" w:rsidP="00E050CD">
      <w:pPr>
        <w:keepNext/>
        <w:spacing w:after="240" w:line="360" w:lineRule="auto"/>
        <w:jc w:val="both"/>
      </w:pPr>
      <w:r>
        <w:rPr>
          <w:noProof/>
        </w:rPr>
        <w:drawing>
          <wp:inline distT="0" distB="0" distL="0" distR="0">
            <wp:extent cx="6038850" cy="4133850"/>
            <wp:effectExtent l="0" t="0" r="0" b="0"/>
            <wp:docPr id="1" name="Bild 2" descr="http://www.interreg-bayaut.net/wp-content/uploads/2015/07/Karte-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interreg-bayaut.net/wp-content/uploads/2015/07/Karte-R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A2" w:rsidRPr="006C3DC1" w:rsidRDefault="00E050CD" w:rsidP="00E050CD">
      <w:pPr>
        <w:pStyle w:val="Beschriftung"/>
        <w:jc w:val="both"/>
        <w:rPr>
          <w:b w:val="0"/>
          <w:bCs w:val="0"/>
        </w:rPr>
      </w:pPr>
      <w:r w:rsidRPr="006C3DC1">
        <w:rPr>
          <w:b w:val="0"/>
          <w:bCs w:val="0"/>
        </w:rPr>
        <w:t xml:space="preserve">Karte mit den Zuständigkeiten der </w:t>
      </w:r>
      <w:proofErr w:type="spellStart"/>
      <w:r w:rsidRPr="006C3DC1">
        <w:rPr>
          <w:b w:val="0"/>
          <w:bCs w:val="0"/>
        </w:rPr>
        <w:t>Euregios</w:t>
      </w:r>
      <w:proofErr w:type="spellEnd"/>
    </w:p>
    <w:sectPr w:rsidR="00CE2CA2" w:rsidRPr="006C3DC1" w:rsidSect="006C3DC1">
      <w:footerReference w:type="default" r:id="rId13"/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6A" w:rsidRDefault="005B1C6A">
      <w:r>
        <w:separator/>
      </w:r>
    </w:p>
  </w:endnote>
  <w:endnote w:type="continuationSeparator" w:id="0">
    <w:p w:rsidR="005B1C6A" w:rsidRDefault="005B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S Gothic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29" w:rsidRPr="002F1456" w:rsidRDefault="00F23C29" w:rsidP="00B06978">
    <w:pPr>
      <w:pStyle w:val="Fuzeile"/>
      <w:rPr>
        <w:sz w:val="16"/>
        <w:szCs w:val="16"/>
        <w:lang w:val="de-AT"/>
      </w:rPr>
    </w:pPr>
    <w:r>
      <w:rPr>
        <w:sz w:val="16"/>
        <w:szCs w:val="16"/>
        <w:lang w:val="de-AT"/>
      </w:rPr>
      <w:t>Hinweise</w:t>
    </w:r>
    <w:r w:rsidRPr="002F1456">
      <w:rPr>
        <w:sz w:val="16"/>
        <w:szCs w:val="16"/>
        <w:lang w:val="de-AT"/>
      </w:rPr>
      <w:t xml:space="preserve"> </w:t>
    </w:r>
    <w:r>
      <w:rPr>
        <w:sz w:val="16"/>
        <w:szCs w:val="16"/>
        <w:lang w:val="de-AT"/>
      </w:rPr>
      <w:t>Antragstellung</w:t>
    </w:r>
    <w:r w:rsidR="002266D7">
      <w:rPr>
        <w:sz w:val="16"/>
        <w:szCs w:val="16"/>
        <w:lang w:val="de-AT"/>
      </w:rPr>
      <w:t>/</w:t>
    </w:r>
    <w:r w:rsidRPr="002F1456">
      <w:rPr>
        <w:sz w:val="16"/>
        <w:szCs w:val="16"/>
        <w:lang w:val="de-AT"/>
      </w:rPr>
      <w:t>Abrechnung</w:t>
    </w:r>
    <w:r w:rsidR="002266D7">
      <w:rPr>
        <w:sz w:val="16"/>
        <w:szCs w:val="16"/>
        <w:lang w:val="de-AT"/>
      </w:rPr>
      <w:t xml:space="preserve"> </w:t>
    </w:r>
    <w:r w:rsidR="002266D7">
      <w:rPr>
        <w:rStyle w:val="Seitenzahl"/>
        <w:rFonts w:cs="Arial"/>
        <w:sz w:val="16"/>
        <w:szCs w:val="16"/>
        <w:lang w:val="de-AT"/>
      </w:rPr>
      <w:t xml:space="preserve">Kleinprojekte INTERREG V A Österreich/Bayern </w:t>
    </w:r>
    <w:smartTag w:uri="officesmarttag/smarttagmodule" w:element="MySmartTag1">
      <w:r w:rsidR="002266D7">
        <w:rPr>
          <w:rStyle w:val="Seitenzahl"/>
          <w:rFonts w:cs="Arial"/>
          <w:sz w:val="16"/>
          <w:szCs w:val="16"/>
          <w:lang w:val="de-AT"/>
        </w:rPr>
        <w:t>2014-2020</w:t>
      </w:r>
    </w:smartTag>
    <w:r w:rsidR="002266D7">
      <w:rPr>
        <w:rStyle w:val="Seitenzahl"/>
        <w:rFonts w:cs="Arial"/>
        <w:sz w:val="16"/>
        <w:szCs w:val="16"/>
        <w:lang w:val="de-AT"/>
      </w:rPr>
      <w:t xml:space="preserve">    </w:t>
    </w:r>
    <w:r>
      <w:rPr>
        <w:sz w:val="16"/>
        <w:szCs w:val="16"/>
        <w:lang w:val="de-AT"/>
      </w:rPr>
      <w:t>Stand</w:t>
    </w:r>
    <w:r w:rsidR="00B06978">
      <w:rPr>
        <w:sz w:val="16"/>
        <w:szCs w:val="16"/>
        <w:lang w:val="de-AT"/>
      </w:rPr>
      <w:t xml:space="preserve">: </w:t>
    </w:r>
    <w:r w:rsidR="006C3DC1">
      <w:rPr>
        <w:sz w:val="16"/>
        <w:szCs w:val="16"/>
        <w:lang w:val="de-AT"/>
      </w:rPr>
      <w:t>21</w:t>
    </w:r>
    <w:r>
      <w:rPr>
        <w:sz w:val="16"/>
        <w:szCs w:val="16"/>
        <w:lang w:val="de-AT"/>
      </w:rPr>
      <w:t>.</w:t>
    </w:r>
    <w:smartTag w:uri="officesmarttag/smarttagmodule" w:element="MySmartTag1">
      <w:r>
        <w:rPr>
          <w:sz w:val="16"/>
          <w:szCs w:val="16"/>
          <w:lang w:val="de-AT"/>
        </w:rPr>
        <w:t>0</w:t>
      </w:r>
      <w:r w:rsidR="002266D7">
        <w:rPr>
          <w:sz w:val="16"/>
          <w:szCs w:val="16"/>
          <w:lang w:val="de-AT"/>
        </w:rPr>
        <w:t>7</w:t>
      </w:r>
    </w:smartTag>
    <w:r>
      <w:rPr>
        <w:sz w:val="16"/>
        <w:szCs w:val="16"/>
        <w:lang w:val="de-AT"/>
      </w:rPr>
      <w:t>.</w:t>
    </w:r>
    <w:smartTag w:uri="officesmarttag/smarttagmodule" w:element="MySmartTag1">
      <w:r>
        <w:rPr>
          <w:sz w:val="16"/>
          <w:szCs w:val="16"/>
          <w:lang w:val="de-AT"/>
        </w:rPr>
        <w:t>15</w:t>
      </w:r>
    </w:smartTag>
    <w:r>
      <w:rPr>
        <w:sz w:val="16"/>
        <w:szCs w:val="16"/>
        <w:lang w:val="de-AT"/>
      </w:rPr>
      <w:tab/>
    </w:r>
    <w:r w:rsidR="002266D7">
      <w:rPr>
        <w:sz w:val="16"/>
        <w:szCs w:val="16"/>
        <w:lang w:val="de-AT"/>
      </w:rPr>
      <w:t xml:space="preserve">Seite </w:t>
    </w:r>
    <w:r w:rsidR="005B3AC2" w:rsidRPr="002F1456">
      <w:rPr>
        <w:rStyle w:val="Seitenzahl"/>
        <w:sz w:val="16"/>
        <w:szCs w:val="16"/>
      </w:rPr>
      <w:fldChar w:fldCharType="begin"/>
    </w:r>
    <w:r w:rsidRPr="002F1456">
      <w:rPr>
        <w:rStyle w:val="Seitenzahl"/>
        <w:sz w:val="16"/>
        <w:szCs w:val="16"/>
      </w:rPr>
      <w:instrText xml:space="preserve"> PAGE </w:instrText>
    </w:r>
    <w:r w:rsidR="005B3AC2" w:rsidRPr="002F1456">
      <w:rPr>
        <w:rStyle w:val="Seitenzahl"/>
        <w:sz w:val="16"/>
        <w:szCs w:val="16"/>
      </w:rPr>
      <w:fldChar w:fldCharType="separate"/>
    </w:r>
    <w:r w:rsidR="00583535">
      <w:rPr>
        <w:rStyle w:val="Seitenzahl"/>
        <w:noProof/>
        <w:sz w:val="16"/>
        <w:szCs w:val="16"/>
      </w:rPr>
      <w:t>1</w:t>
    </w:r>
    <w:r w:rsidR="005B3AC2" w:rsidRPr="002F1456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 w:rsidR="005B3AC2" w:rsidRPr="00853AE1">
      <w:rPr>
        <w:rStyle w:val="Seitenzahl"/>
        <w:sz w:val="16"/>
        <w:szCs w:val="16"/>
      </w:rPr>
      <w:fldChar w:fldCharType="begin"/>
    </w:r>
    <w:r w:rsidRPr="00853AE1">
      <w:rPr>
        <w:rStyle w:val="Seitenzahl"/>
        <w:sz w:val="16"/>
        <w:szCs w:val="16"/>
      </w:rPr>
      <w:instrText xml:space="preserve"> NUMPAGES </w:instrText>
    </w:r>
    <w:r w:rsidR="005B3AC2" w:rsidRPr="00853AE1">
      <w:rPr>
        <w:rStyle w:val="Seitenzahl"/>
        <w:sz w:val="16"/>
        <w:szCs w:val="16"/>
      </w:rPr>
      <w:fldChar w:fldCharType="separate"/>
    </w:r>
    <w:r w:rsidR="00583535">
      <w:rPr>
        <w:rStyle w:val="Seitenzahl"/>
        <w:noProof/>
        <w:sz w:val="16"/>
        <w:szCs w:val="16"/>
      </w:rPr>
      <w:t>5</w:t>
    </w:r>
    <w:r w:rsidR="005B3AC2" w:rsidRPr="00853AE1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6A" w:rsidRDefault="005B1C6A">
      <w:r>
        <w:separator/>
      </w:r>
    </w:p>
  </w:footnote>
  <w:footnote w:type="continuationSeparator" w:id="0">
    <w:p w:rsidR="005B1C6A" w:rsidRDefault="005B1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2E1"/>
    <w:multiLevelType w:val="multilevel"/>
    <w:tmpl w:val="4D7AD4C0"/>
    <w:lvl w:ilvl="0">
      <w:start w:val="1"/>
      <w:numFmt w:val="decimal"/>
      <w:lvlText w:val="6.%1)"/>
      <w:lvlJc w:val="left"/>
      <w:pPr>
        <w:tabs>
          <w:tab w:val="num" w:pos="340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1379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DD3543"/>
    <w:multiLevelType w:val="hybridMultilevel"/>
    <w:tmpl w:val="18CCCB0E"/>
    <w:lvl w:ilvl="0" w:tplc="D8606A76">
      <w:start w:val="1"/>
      <w:numFmt w:val="lowerLetter"/>
      <w:lvlText w:val="%1)"/>
      <w:lvlJc w:val="left"/>
      <w:pPr>
        <w:tabs>
          <w:tab w:val="num" w:pos="851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77D97"/>
    <w:multiLevelType w:val="hybridMultilevel"/>
    <w:tmpl w:val="A25AEF20"/>
    <w:lvl w:ilvl="0" w:tplc="B904418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E590C"/>
    <w:multiLevelType w:val="multilevel"/>
    <w:tmpl w:val="29285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8283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1F7D65"/>
    <w:multiLevelType w:val="multilevel"/>
    <w:tmpl w:val="EABA9AC6"/>
    <w:lvl w:ilvl="0">
      <w:start w:val="1"/>
      <w:numFmt w:val="decimal"/>
      <w:lvlText w:val="7.%1)"/>
      <w:lvlJc w:val="left"/>
      <w:pPr>
        <w:tabs>
          <w:tab w:val="num" w:pos="454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F1A34"/>
    <w:multiLevelType w:val="hybridMultilevel"/>
    <w:tmpl w:val="352E79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2C6550">
      <w:numFmt w:val="bullet"/>
      <w:lvlText w:val="-"/>
      <w:lvlJc w:val="left"/>
      <w:pPr>
        <w:tabs>
          <w:tab w:val="num" w:pos="2690"/>
        </w:tabs>
        <w:ind w:left="2690" w:hanging="170"/>
      </w:pPr>
      <w:rPr>
        <w:rFonts w:ascii="Arial" w:eastAsia="@MS Gothic" w:hAnsi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30098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6AE4BA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EAA22A7"/>
    <w:multiLevelType w:val="multilevel"/>
    <w:tmpl w:val="1478C6D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1">
    <w:nsid w:val="20854229"/>
    <w:multiLevelType w:val="multilevel"/>
    <w:tmpl w:val="50A2C15A"/>
    <w:lvl w:ilvl="0">
      <w:start w:val="1"/>
      <w:numFmt w:val="decimal"/>
      <w:lvlText w:val="10.%1)"/>
      <w:lvlJc w:val="left"/>
      <w:pPr>
        <w:tabs>
          <w:tab w:val="num" w:pos="454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0453E"/>
    <w:multiLevelType w:val="multilevel"/>
    <w:tmpl w:val="29285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96EBC"/>
    <w:multiLevelType w:val="hybridMultilevel"/>
    <w:tmpl w:val="C6F2A844"/>
    <w:lvl w:ilvl="0" w:tplc="F8B24D26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249E3"/>
    <w:multiLevelType w:val="multilevel"/>
    <w:tmpl w:val="8A32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7755E"/>
    <w:multiLevelType w:val="multilevel"/>
    <w:tmpl w:val="25A22B5A"/>
    <w:lvl w:ilvl="0">
      <w:start w:val="1"/>
      <w:numFmt w:val="bullet"/>
      <w:lvlText w:val=""/>
      <w:lvlJc w:val="left"/>
      <w:pPr>
        <w:tabs>
          <w:tab w:val="num" w:pos="113"/>
        </w:tabs>
        <w:ind w:left="567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80E4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AB7F3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6CD1865"/>
    <w:multiLevelType w:val="hybridMultilevel"/>
    <w:tmpl w:val="25A22B5A"/>
    <w:lvl w:ilvl="0" w:tplc="4B0C9D16">
      <w:start w:val="1"/>
      <w:numFmt w:val="bullet"/>
      <w:lvlText w:val=""/>
      <w:lvlJc w:val="left"/>
      <w:pPr>
        <w:tabs>
          <w:tab w:val="num" w:pos="113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A62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6E4B21"/>
    <w:multiLevelType w:val="multilevel"/>
    <w:tmpl w:val="21E6DEF4"/>
    <w:lvl w:ilvl="0">
      <w:start w:val="1"/>
      <w:numFmt w:val="decimal"/>
      <w:lvlText w:val="6.%1)"/>
      <w:lvlJc w:val="left"/>
      <w:pPr>
        <w:tabs>
          <w:tab w:val="num" w:pos="802"/>
        </w:tabs>
        <w:ind w:left="1255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FE56CA0"/>
    <w:multiLevelType w:val="hybridMultilevel"/>
    <w:tmpl w:val="21E6DEF4"/>
    <w:lvl w:ilvl="0" w:tplc="A886C876">
      <w:start w:val="1"/>
      <w:numFmt w:val="decimal"/>
      <w:lvlText w:val="6.%1)"/>
      <w:lvlJc w:val="left"/>
      <w:pPr>
        <w:tabs>
          <w:tab w:val="num" w:pos="802"/>
        </w:tabs>
        <w:ind w:left="1255" w:hanging="54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1CD1E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3BF355E"/>
    <w:multiLevelType w:val="hybridMultilevel"/>
    <w:tmpl w:val="3CB66888"/>
    <w:lvl w:ilvl="0" w:tplc="BAF4C04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21B90"/>
    <w:multiLevelType w:val="multilevel"/>
    <w:tmpl w:val="C70254D8"/>
    <w:lvl w:ilvl="0">
      <w:start w:val="1"/>
      <w:numFmt w:val="lowerLetter"/>
      <w:lvlText w:val="%1)"/>
      <w:lvlJc w:val="left"/>
      <w:pPr>
        <w:tabs>
          <w:tab w:val="num" w:pos="851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F352D"/>
    <w:multiLevelType w:val="multilevel"/>
    <w:tmpl w:val="8FF4EF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EE150B4"/>
    <w:multiLevelType w:val="multilevel"/>
    <w:tmpl w:val="87B80BE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F8614A0"/>
    <w:multiLevelType w:val="hybridMultilevel"/>
    <w:tmpl w:val="C70254D8"/>
    <w:lvl w:ilvl="0" w:tplc="9D78866E">
      <w:start w:val="1"/>
      <w:numFmt w:val="lowerLetter"/>
      <w:lvlText w:val="%1)"/>
      <w:lvlJc w:val="left"/>
      <w:pPr>
        <w:tabs>
          <w:tab w:val="num" w:pos="851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1A0244"/>
    <w:multiLevelType w:val="hybridMultilevel"/>
    <w:tmpl w:val="50A2C15A"/>
    <w:lvl w:ilvl="0" w:tplc="1ABE2E1A">
      <w:start w:val="1"/>
      <w:numFmt w:val="decimal"/>
      <w:lvlText w:val="10.%1)"/>
      <w:lvlJc w:val="left"/>
      <w:pPr>
        <w:tabs>
          <w:tab w:val="num" w:pos="454"/>
        </w:tabs>
        <w:ind w:left="907" w:hanging="54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6C3928"/>
    <w:multiLevelType w:val="hybridMultilevel"/>
    <w:tmpl w:val="CDD61480"/>
    <w:lvl w:ilvl="0" w:tplc="2530F3BE">
      <w:start w:val="1"/>
      <w:numFmt w:val="bullet"/>
      <w:lvlText w:val=""/>
      <w:lvlJc w:val="left"/>
      <w:pPr>
        <w:tabs>
          <w:tab w:val="num" w:pos="113"/>
        </w:tabs>
        <w:ind w:left="567" w:hanging="567"/>
      </w:pPr>
      <w:rPr>
        <w:rFonts w:ascii="Symbol" w:hAnsi="Symbol" w:hint="default"/>
        <w:b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2634A5"/>
    <w:multiLevelType w:val="singleLevel"/>
    <w:tmpl w:val="3C862B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1">
    <w:nsid w:val="5DA60246"/>
    <w:multiLevelType w:val="hybridMultilevel"/>
    <w:tmpl w:val="C02E4DCA"/>
    <w:lvl w:ilvl="0" w:tplc="55F277D2">
      <w:start w:val="1"/>
      <w:numFmt w:val="decimal"/>
      <w:lvlText w:val="9.%1)"/>
      <w:lvlJc w:val="left"/>
      <w:pPr>
        <w:tabs>
          <w:tab w:val="num" w:pos="454"/>
        </w:tabs>
        <w:ind w:left="907" w:hanging="54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ED194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8C349C"/>
    <w:multiLevelType w:val="hybridMultilevel"/>
    <w:tmpl w:val="F92838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2D4111"/>
    <w:multiLevelType w:val="multilevel"/>
    <w:tmpl w:val="31505290"/>
    <w:lvl w:ilvl="0">
      <w:start w:val="1"/>
      <w:numFmt w:val="decimal"/>
      <w:lvlText w:val="6.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A541F6"/>
    <w:multiLevelType w:val="multilevel"/>
    <w:tmpl w:val="4118A31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E53CD"/>
    <w:multiLevelType w:val="hybridMultilevel"/>
    <w:tmpl w:val="4D7AD4C0"/>
    <w:lvl w:ilvl="0" w:tplc="6EDA1D48">
      <w:start w:val="1"/>
      <w:numFmt w:val="decimal"/>
      <w:lvlText w:val="6.%1)"/>
      <w:lvlJc w:val="left"/>
      <w:pPr>
        <w:tabs>
          <w:tab w:val="num" w:pos="340"/>
        </w:tabs>
        <w:ind w:left="907" w:hanging="54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FA540C"/>
    <w:multiLevelType w:val="hybridMultilevel"/>
    <w:tmpl w:val="4118A310"/>
    <w:lvl w:ilvl="0" w:tplc="F8B24D26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83DD9"/>
    <w:multiLevelType w:val="hybridMultilevel"/>
    <w:tmpl w:val="C420B74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58532F"/>
    <w:multiLevelType w:val="multilevel"/>
    <w:tmpl w:val="EAC41DF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40">
    <w:nsid w:val="6F7E7829"/>
    <w:multiLevelType w:val="hybridMultilevel"/>
    <w:tmpl w:val="31505290"/>
    <w:lvl w:ilvl="0" w:tplc="A5CE6F94">
      <w:start w:val="1"/>
      <w:numFmt w:val="decimal"/>
      <w:lvlText w:val="6.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957E8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701B1233"/>
    <w:multiLevelType w:val="hybridMultilevel"/>
    <w:tmpl w:val="A430529E"/>
    <w:lvl w:ilvl="0" w:tplc="5812407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472AE"/>
    <w:multiLevelType w:val="hybridMultilevel"/>
    <w:tmpl w:val="0F82626A"/>
    <w:lvl w:ilvl="0" w:tplc="E93061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542815"/>
    <w:multiLevelType w:val="multilevel"/>
    <w:tmpl w:val="29285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BC0EE1"/>
    <w:multiLevelType w:val="hybridMultilevel"/>
    <w:tmpl w:val="5A189D88"/>
    <w:lvl w:ilvl="0" w:tplc="F6C817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5F67B7"/>
    <w:multiLevelType w:val="hybridMultilevel"/>
    <w:tmpl w:val="3F981168"/>
    <w:lvl w:ilvl="0" w:tplc="50321B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4804BD"/>
    <w:multiLevelType w:val="hybridMultilevel"/>
    <w:tmpl w:val="EABA9AC6"/>
    <w:lvl w:ilvl="0" w:tplc="469A0B28">
      <w:start w:val="1"/>
      <w:numFmt w:val="decimal"/>
      <w:lvlText w:val="7.%1)"/>
      <w:lvlJc w:val="left"/>
      <w:pPr>
        <w:tabs>
          <w:tab w:val="num" w:pos="454"/>
        </w:tabs>
        <w:ind w:left="907" w:hanging="54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5"/>
  </w:num>
  <w:num w:numId="3">
    <w:abstractNumId w:val="19"/>
  </w:num>
  <w:num w:numId="4">
    <w:abstractNumId w:val="1"/>
  </w:num>
  <w:num w:numId="5">
    <w:abstractNumId w:val="17"/>
  </w:num>
  <w:num w:numId="6">
    <w:abstractNumId w:val="41"/>
  </w:num>
  <w:num w:numId="7">
    <w:abstractNumId w:val="26"/>
  </w:num>
  <w:num w:numId="8">
    <w:abstractNumId w:val="10"/>
  </w:num>
  <w:num w:numId="9">
    <w:abstractNumId w:val="39"/>
  </w:num>
  <w:num w:numId="10">
    <w:abstractNumId w:val="30"/>
  </w:num>
  <w:num w:numId="11">
    <w:abstractNumId w:val="32"/>
  </w:num>
  <w:num w:numId="12">
    <w:abstractNumId w:val="22"/>
  </w:num>
  <w:num w:numId="13">
    <w:abstractNumId w:val="38"/>
  </w:num>
  <w:num w:numId="14">
    <w:abstractNumId w:val="33"/>
  </w:num>
  <w:num w:numId="15">
    <w:abstractNumId w:val="45"/>
  </w:num>
  <w:num w:numId="16">
    <w:abstractNumId w:val="43"/>
  </w:num>
  <w:num w:numId="17">
    <w:abstractNumId w:val="16"/>
  </w:num>
  <w:num w:numId="18">
    <w:abstractNumId w:val="44"/>
  </w:num>
  <w:num w:numId="19">
    <w:abstractNumId w:val="46"/>
  </w:num>
  <w:num w:numId="20">
    <w:abstractNumId w:val="3"/>
  </w:num>
  <w:num w:numId="21">
    <w:abstractNumId w:val="14"/>
  </w:num>
  <w:num w:numId="22">
    <w:abstractNumId w:val="25"/>
  </w:num>
  <w:num w:numId="23">
    <w:abstractNumId w:val="40"/>
  </w:num>
  <w:num w:numId="24">
    <w:abstractNumId w:val="34"/>
  </w:num>
  <w:num w:numId="25">
    <w:abstractNumId w:val="36"/>
  </w:num>
  <w:num w:numId="26">
    <w:abstractNumId w:val="0"/>
  </w:num>
  <w:num w:numId="27">
    <w:abstractNumId w:val="21"/>
  </w:num>
  <w:num w:numId="28">
    <w:abstractNumId w:val="20"/>
  </w:num>
  <w:num w:numId="29">
    <w:abstractNumId w:val="47"/>
  </w:num>
  <w:num w:numId="30">
    <w:abstractNumId w:val="4"/>
  </w:num>
  <w:num w:numId="31">
    <w:abstractNumId w:val="37"/>
  </w:num>
  <w:num w:numId="32">
    <w:abstractNumId w:val="35"/>
  </w:num>
  <w:num w:numId="33">
    <w:abstractNumId w:val="18"/>
  </w:num>
  <w:num w:numId="34">
    <w:abstractNumId w:val="15"/>
  </w:num>
  <w:num w:numId="35">
    <w:abstractNumId w:val="29"/>
  </w:num>
  <w:num w:numId="36">
    <w:abstractNumId w:val="23"/>
  </w:num>
  <w:num w:numId="37">
    <w:abstractNumId w:val="7"/>
  </w:num>
  <w:num w:numId="38">
    <w:abstractNumId w:val="42"/>
  </w:num>
  <w:num w:numId="39">
    <w:abstractNumId w:val="6"/>
  </w:num>
  <w:num w:numId="40">
    <w:abstractNumId w:val="28"/>
  </w:num>
  <w:num w:numId="41">
    <w:abstractNumId w:val="11"/>
  </w:num>
  <w:num w:numId="42">
    <w:abstractNumId w:val="31"/>
  </w:num>
  <w:num w:numId="43">
    <w:abstractNumId w:val="12"/>
  </w:num>
  <w:num w:numId="44">
    <w:abstractNumId w:val="13"/>
  </w:num>
  <w:num w:numId="45">
    <w:abstractNumId w:val="8"/>
  </w:num>
  <w:num w:numId="46">
    <w:abstractNumId w:val="27"/>
  </w:num>
  <w:num w:numId="47">
    <w:abstractNumId w:val="24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224E"/>
    <w:rsid w:val="00000AC9"/>
    <w:rsid w:val="0000194B"/>
    <w:rsid w:val="00024D49"/>
    <w:rsid w:val="000334C8"/>
    <w:rsid w:val="0004582E"/>
    <w:rsid w:val="000463CB"/>
    <w:rsid w:val="00053EC3"/>
    <w:rsid w:val="00061A82"/>
    <w:rsid w:val="00062EF2"/>
    <w:rsid w:val="000A0BFC"/>
    <w:rsid w:val="000D601E"/>
    <w:rsid w:val="000F5C92"/>
    <w:rsid w:val="00112FD0"/>
    <w:rsid w:val="001130FF"/>
    <w:rsid w:val="001178C0"/>
    <w:rsid w:val="00136096"/>
    <w:rsid w:val="00137185"/>
    <w:rsid w:val="00153808"/>
    <w:rsid w:val="00167539"/>
    <w:rsid w:val="00185F63"/>
    <w:rsid w:val="001A18F6"/>
    <w:rsid w:val="001A3C57"/>
    <w:rsid w:val="001B462F"/>
    <w:rsid w:val="001D4CE6"/>
    <w:rsid w:val="001E1D8D"/>
    <w:rsid w:val="00200443"/>
    <w:rsid w:val="00206C57"/>
    <w:rsid w:val="00207A8B"/>
    <w:rsid w:val="0021685C"/>
    <w:rsid w:val="00217D80"/>
    <w:rsid w:val="002266D7"/>
    <w:rsid w:val="00235B6E"/>
    <w:rsid w:val="002407DC"/>
    <w:rsid w:val="00242B1A"/>
    <w:rsid w:val="002814BA"/>
    <w:rsid w:val="00297858"/>
    <w:rsid w:val="002A1EE6"/>
    <w:rsid w:val="002D27E2"/>
    <w:rsid w:val="002F1456"/>
    <w:rsid w:val="002F4B94"/>
    <w:rsid w:val="0031346E"/>
    <w:rsid w:val="0031738D"/>
    <w:rsid w:val="003501D8"/>
    <w:rsid w:val="00352767"/>
    <w:rsid w:val="00354F9E"/>
    <w:rsid w:val="00364D04"/>
    <w:rsid w:val="00395A55"/>
    <w:rsid w:val="003A2A1A"/>
    <w:rsid w:val="003B5148"/>
    <w:rsid w:val="003B72EB"/>
    <w:rsid w:val="003C15D1"/>
    <w:rsid w:val="003D391D"/>
    <w:rsid w:val="003D5D9C"/>
    <w:rsid w:val="003E73DC"/>
    <w:rsid w:val="003F6BE9"/>
    <w:rsid w:val="00462F28"/>
    <w:rsid w:val="004669EE"/>
    <w:rsid w:val="0048131D"/>
    <w:rsid w:val="00482563"/>
    <w:rsid w:val="004A4620"/>
    <w:rsid w:val="004E3654"/>
    <w:rsid w:val="004F46FF"/>
    <w:rsid w:val="00502EFF"/>
    <w:rsid w:val="00535FA3"/>
    <w:rsid w:val="00547B50"/>
    <w:rsid w:val="00570B5B"/>
    <w:rsid w:val="00583535"/>
    <w:rsid w:val="0058752F"/>
    <w:rsid w:val="00590ACD"/>
    <w:rsid w:val="005A0F14"/>
    <w:rsid w:val="005B1C6A"/>
    <w:rsid w:val="005B3AC2"/>
    <w:rsid w:val="005B6822"/>
    <w:rsid w:val="005D4F77"/>
    <w:rsid w:val="005D68B3"/>
    <w:rsid w:val="005E224E"/>
    <w:rsid w:val="005E4142"/>
    <w:rsid w:val="00633565"/>
    <w:rsid w:val="006505F8"/>
    <w:rsid w:val="00657FAE"/>
    <w:rsid w:val="00670282"/>
    <w:rsid w:val="00677219"/>
    <w:rsid w:val="006A2879"/>
    <w:rsid w:val="006B0D14"/>
    <w:rsid w:val="006C28DB"/>
    <w:rsid w:val="006C3DC1"/>
    <w:rsid w:val="006D0A7A"/>
    <w:rsid w:val="006F0587"/>
    <w:rsid w:val="006F3020"/>
    <w:rsid w:val="006F3C07"/>
    <w:rsid w:val="007132CF"/>
    <w:rsid w:val="00746D55"/>
    <w:rsid w:val="007561A9"/>
    <w:rsid w:val="00786561"/>
    <w:rsid w:val="007A006C"/>
    <w:rsid w:val="007A1B54"/>
    <w:rsid w:val="007C3732"/>
    <w:rsid w:val="007D4211"/>
    <w:rsid w:val="007D4CAF"/>
    <w:rsid w:val="007D52F7"/>
    <w:rsid w:val="007E31C8"/>
    <w:rsid w:val="00831B63"/>
    <w:rsid w:val="00833A65"/>
    <w:rsid w:val="00853AE1"/>
    <w:rsid w:val="00862EA1"/>
    <w:rsid w:val="0086573A"/>
    <w:rsid w:val="008707D1"/>
    <w:rsid w:val="008712F5"/>
    <w:rsid w:val="008847CB"/>
    <w:rsid w:val="00895DD7"/>
    <w:rsid w:val="008A225B"/>
    <w:rsid w:val="008E14F7"/>
    <w:rsid w:val="008F0899"/>
    <w:rsid w:val="00950597"/>
    <w:rsid w:val="00960858"/>
    <w:rsid w:val="00971440"/>
    <w:rsid w:val="00977405"/>
    <w:rsid w:val="00977511"/>
    <w:rsid w:val="00991966"/>
    <w:rsid w:val="00997A11"/>
    <w:rsid w:val="009B185B"/>
    <w:rsid w:val="009D72F2"/>
    <w:rsid w:val="009E1C45"/>
    <w:rsid w:val="00A04CDD"/>
    <w:rsid w:val="00A179DB"/>
    <w:rsid w:val="00A234EA"/>
    <w:rsid w:val="00A4199F"/>
    <w:rsid w:val="00A42581"/>
    <w:rsid w:val="00A64FBD"/>
    <w:rsid w:val="00A75DE9"/>
    <w:rsid w:val="00A939BD"/>
    <w:rsid w:val="00A971D3"/>
    <w:rsid w:val="00AA7FCB"/>
    <w:rsid w:val="00AC14C5"/>
    <w:rsid w:val="00AF2291"/>
    <w:rsid w:val="00AF3C9C"/>
    <w:rsid w:val="00B00FAA"/>
    <w:rsid w:val="00B06978"/>
    <w:rsid w:val="00B3249F"/>
    <w:rsid w:val="00B55ECD"/>
    <w:rsid w:val="00B575F4"/>
    <w:rsid w:val="00B94020"/>
    <w:rsid w:val="00BA46D3"/>
    <w:rsid w:val="00BA4D0A"/>
    <w:rsid w:val="00BC7DDE"/>
    <w:rsid w:val="00BE7C34"/>
    <w:rsid w:val="00BF140A"/>
    <w:rsid w:val="00BF7F66"/>
    <w:rsid w:val="00BF7F6C"/>
    <w:rsid w:val="00C01EC2"/>
    <w:rsid w:val="00C17DAD"/>
    <w:rsid w:val="00C40361"/>
    <w:rsid w:val="00C51390"/>
    <w:rsid w:val="00C6022F"/>
    <w:rsid w:val="00C6129D"/>
    <w:rsid w:val="00C61F33"/>
    <w:rsid w:val="00C9186A"/>
    <w:rsid w:val="00C944FA"/>
    <w:rsid w:val="00C95407"/>
    <w:rsid w:val="00C978A4"/>
    <w:rsid w:val="00CA6EE1"/>
    <w:rsid w:val="00CB0F0E"/>
    <w:rsid w:val="00CE2CA2"/>
    <w:rsid w:val="00D23BE8"/>
    <w:rsid w:val="00D30740"/>
    <w:rsid w:val="00D43326"/>
    <w:rsid w:val="00D55D3B"/>
    <w:rsid w:val="00D7498A"/>
    <w:rsid w:val="00D95D60"/>
    <w:rsid w:val="00D97DA7"/>
    <w:rsid w:val="00DB169F"/>
    <w:rsid w:val="00DC1437"/>
    <w:rsid w:val="00DC4D99"/>
    <w:rsid w:val="00DD1A3A"/>
    <w:rsid w:val="00DD2317"/>
    <w:rsid w:val="00DD4AAE"/>
    <w:rsid w:val="00DE27E4"/>
    <w:rsid w:val="00E025B8"/>
    <w:rsid w:val="00E050CD"/>
    <w:rsid w:val="00E56E15"/>
    <w:rsid w:val="00E713BD"/>
    <w:rsid w:val="00E71538"/>
    <w:rsid w:val="00E71AF2"/>
    <w:rsid w:val="00E842B5"/>
    <w:rsid w:val="00EA27B8"/>
    <w:rsid w:val="00EA3019"/>
    <w:rsid w:val="00EB055D"/>
    <w:rsid w:val="00EB3270"/>
    <w:rsid w:val="00EC189E"/>
    <w:rsid w:val="00F23C29"/>
    <w:rsid w:val="00F52A26"/>
    <w:rsid w:val="00FC10C1"/>
    <w:rsid w:val="00FC7173"/>
    <w:rsid w:val="00FD5739"/>
    <w:rsid w:val="00FE7853"/>
    <w:rsid w:val="00FF6AA8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officesmarttag/smarttagmodule" w:name="MySmartTag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AC2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F3020"/>
    <w:pPr>
      <w:keepNext/>
      <w:tabs>
        <w:tab w:val="left" w:pos="851"/>
      </w:tabs>
      <w:autoSpaceDE w:val="0"/>
      <w:autoSpaceDN w:val="0"/>
      <w:adjustRightInd w:val="0"/>
      <w:spacing w:line="360" w:lineRule="auto"/>
      <w:jc w:val="both"/>
      <w:outlineLvl w:val="0"/>
    </w:pPr>
    <w:rPr>
      <w:rFonts w:cs="Arial"/>
      <w:b/>
      <w:b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5B3AC2"/>
    <w:pPr>
      <w:ind w:left="360"/>
    </w:pPr>
  </w:style>
  <w:style w:type="paragraph" w:styleId="Textkrper-Einzug2">
    <w:name w:val="Body Text Indent 2"/>
    <w:basedOn w:val="Standard"/>
    <w:rsid w:val="005B3AC2"/>
    <w:pPr>
      <w:ind w:left="360"/>
      <w:jc w:val="both"/>
    </w:pPr>
  </w:style>
  <w:style w:type="paragraph" w:styleId="Titel">
    <w:name w:val="Title"/>
    <w:basedOn w:val="Standard"/>
    <w:qFormat/>
    <w:rsid w:val="005B3AC2"/>
    <w:pPr>
      <w:jc w:val="center"/>
    </w:pPr>
    <w:rPr>
      <w:b/>
      <w:sz w:val="26"/>
    </w:rPr>
  </w:style>
  <w:style w:type="paragraph" w:styleId="Textkrper">
    <w:name w:val="Body Text"/>
    <w:basedOn w:val="Standard"/>
    <w:rsid w:val="005B3AC2"/>
    <w:pPr>
      <w:jc w:val="both"/>
    </w:pPr>
    <w:rPr>
      <w:b/>
      <w:sz w:val="26"/>
    </w:rPr>
  </w:style>
  <w:style w:type="paragraph" w:styleId="Textkrper2">
    <w:name w:val="Body Text 2"/>
    <w:basedOn w:val="Standard"/>
    <w:rsid w:val="005B3AC2"/>
    <w:pPr>
      <w:jc w:val="both"/>
    </w:pPr>
  </w:style>
  <w:style w:type="paragraph" w:styleId="Sprechblasentext">
    <w:name w:val="Balloon Text"/>
    <w:basedOn w:val="Standard"/>
    <w:semiHidden/>
    <w:rsid w:val="005E22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919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196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B94020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de-AT" w:eastAsia="de-AT"/>
    </w:rPr>
  </w:style>
  <w:style w:type="character" w:styleId="Kommentarzeichen">
    <w:name w:val="annotation reference"/>
    <w:semiHidden/>
    <w:rsid w:val="005A0F14"/>
    <w:rPr>
      <w:sz w:val="16"/>
      <w:szCs w:val="16"/>
    </w:rPr>
  </w:style>
  <w:style w:type="paragraph" w:styleId="Kommentartext">
    <w:name w:val="annotation text"/>
    <w:basedOn w:val="Standard"/>
    <w:semiHidden/>
    <w:rsid w:val="005A0F1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A0F14"/>
    <w:rPr>
      <w:b/>
      <w:bCs/>
    </w:rPr>
  </w:style>
  <w:style w:type="paragraph" w:customStyle="1" w:styleId="Default">
    <w:name w:val="Default"/>
    <w:rsid w:val="00C01EC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table" w:styleId="Tabellengitternetz">
    <w:name w:val="Table Grid"/>
    <w:basedOn w:val="NormaleTabelle"/>
    <w:rsid w:val="00C01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01EC2"/>
    <w:rPr>
      <w:color w:val="0000FF"/>
      <w:u w:val="single"/>
    </w:rPr>
  </w:style>
  <w:style w:type="character" w:styleId="Seitenzahl">
    <w:name w:val="page number"/>
    <w:basedOn w:val="Absatz-Standardschriftart"/>
    <w:rsid w:val="002F1456"/>
  </w:style>
  <w:style w:type="paragraph" w:styleId="Dokumentstruktur">
    <w:name w:val="Document Map"/>
    <w:basedOn w:val="Standard"/>
    <w:semiHidden/>
    <w:rsid w:val="00062EF2"/>
    <w:pPr>
      <w:shd w:val="clear" w:color="auto" w:fill="000080"/>
    </w:pPr>
    <w:rPr>
      <w:rFonts w:ascii="Tahoma" w:hAnsi="Tahoma" w:cs="Tahoma"/>
      <w:sz w:val="20"/>
    </w:rPr>
  </w:style>
  <w:style w:type="paragraph" w:customStyle="1" w:styleId="Mengentext">
    <w:name w:val="Mengentext"/>
    <w:basedOn w:val="Standard"/>
    <w:link w:val="MengentextZchn"/>
    <w:rsid w:val="007D52F7"/>
    <w:pPr>
      <w:autoSpaceDE w:val="0"/>
      <w:autoSpaceDN w:val="0"/>
      <w:adjustRightInd w:val="0"/>
      <w:spacing w:after="113" w:line="288" w:lineRule="auto"/>
      <w:jc w:val="both"/>
      <w:textAlignment w:val="center"/>
    </w:pPr>
    <w:rPr>
      <w:rFonts w:eastAsia="Arial Unicode MS"/>
      <w:color w:val="3C3C3C"/>
      <w:sz w:val="20"/>
      <w:lang w:val="de-AT"/>
    </w:rPr>
  </w:style>
  <w:style w:type="character" w:customStyle="1" w:styleId="MengentextZchn">
    <w:name w:val="Mengentext Zchn"/>
    <w:link w:val="Mengentext"/>
    <w:rsid w:val="007D52F7"/>
    <w:rPr>
      <w:rFonts w:ascii="Arial" w:eastAsia="Arial Unicode MS" w:hAnsi="Arial"/>
      <w:color w:val="3C3C3C"/>
      <w:lang w:eastAsia="de-DE"/>
    </w:rPr>
  </w:style>
  <w:style w:type="paragraph" w:styleId="Beschriftung">
    <w:name w:val="caption"/>
    <w:basedOn w:val="Standard"/>
    <w:next w:val="Standard"/>
    <w:unhideWhenUsed/>
    <w:qFormat/>
    <w:rsid w:val="00E050CD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reg-bayaut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448C-3E10-44B4-BA37-BFC733E3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für die Vergabe von Kleinprojekten</vt:lpstr>
    </vt:vector>
  </TitlesOfParts>
  <Company>Euregio</Company>
  <LinksUpToDate>false</LinksUpToDate>
  <CharactersWithSpaces>10104</CharactersWithSpaces>
  <SharedDoc>false</SharedDoc>
  <HLinks>
    <vt:vector size="6" baseType="variant"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http://www.interreg-bayaut.net/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für die Vergabe von Kleinprojekten</dc:title>
  <dc:creator>Euregio Freistadt</dc:creator>
  <cp:lastModifiedBy>Admin</cp:lastModifiedBy>
  <cp:revision>3</cp:revision>
  <cp:lastPrinted>2015-07-20T13:19:00Z</cp:lastPrinted>
  <dcterms:created xsi:type="dcterms:W3CDTF">2016-03-07T14:20:00Z</dcterms:created>
  <dcterms:modified xsi:type="dcterms:W3CDTF">2016-03-07T14:22:00Z</dcterms:modified>
</cp:coreProperties>
</file>